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1D" w:rsidRDefault="0027031D">
      <w:pPr>
        <w:pStyle w:val="Style-1"/>
      </w:pPr>
      <w:r>
        <w:rPr>
          <w:rFonts w:ascii="Verdana" w:eastAsia="Verdana" w:hAnsi="Verdana" w:cs="Verdana"/>
          <w:color w:val="000000"/>
          <w:sz w:val="32"/>
          <w:szCs w:val="32"/>
        </w:rPr>
        <w:t>Assessment objectives relating to tasks</w:t>
      </w:r>
    </w:p>
    <w:tbl>
      <w:tblPr>
        <w:tblW w:w="0" w:type="auto"/>
        <w:tblLook w:val="0000"/>
      </w:tblPr>
      <w:tblGrid>
        <w:gridCol w:w="1654"/>
        <w:gridCol w:w="2751"/>
        <w:gridCol w:w="3890"/>
        <w:gridCol w:w="751"/>
      </w:tblGrid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B16D20" w:rsidRDefault="007C3D31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Assessment objectives  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B16D20" w:rsidRDefault="007C3D31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Knowledge skills and understanding 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B16D20" w:rsidRDefault="007C3D31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B16D20" w:rsidRDefault="007C3D31">
            <w:pPr>
              <w:pStyle w:val="Style-1"/>
              <w:rPr>
                <w:rFonts w:ascii="Arial" w:hAnsi="Arial" w:cs="Arial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done</w:t>
            </w:r>
          </w:p>
          <w:p w:rsidR="007C3D31" w:rsidRPr="00B16D20" w:rsidRDefault="007C3D31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6D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Y/N</w:t>
            </w:r>
          </w:p>
        </w:tc>
      </w:tr>
      <w:tr w:rsidR="00B9551D">
        <w:tblPrEx>
          <w:tblCellMar>
            <w:top w:w="0" w:type="dxa"/>
            <w:bottom w:w="0" w:type="dxa"/>
          </w:tblCellMar>
        </w:tblPrEx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51D" w:rsidRPr="00EC0C0D" w:rsidRDefault="00EC0C0D">
            <w:pPr>
              <w:pStyle w:val="Style-1"/>
              <w:rPr>
                <w:rFonts w:ascii="Arial" w:hAnsi="Arial" w:cs="Arial"/>
                <w:b/>
                <w:sz w:val="24"/>
                <w:szCs w:val="24"/>
              </w:rPr>
            </w:pPr>
            <w:r w:rsidRPr="00EC0C0D">
              <w:rPr>
                <w:rFonts w:ascii="Arial" w:hAnsi="Arial" w:cs="Arial"/>
                <w:b/>
                <w:sz w:val="24"/>
                <w:szCs w:val="24"/>
              </w:rPr>
              <w:t>1 Explore the technology required to record original sound</w:t>
            </w: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EC0C0D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C0D">
              <w:rPr>
                <w:rFonts w:ascii="Arial" w:hAnsi="Arial" w:cs="Arial"/>
                <w:color w:val="000000"/>
                <w:sz w:val="22"/>
                <w:szCs w:val="22"/>
              </w:rPr>
              <w:t>a) identify purpose and features of digital sound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• understand where, when and how they are used (e.g. broadcasting, web, multimedia, games)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• explore uses of sound (e.g. voiceovers, background, music, event/action sounds)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• discover types of sound eg spoken voice, sound effects, ambient noise and music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• quality considerations: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o volume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o Signal to Noise Ratio (SNR)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o tone, pitch, timbre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o clarity and interference</w:t>
            </w:r>
          </w:p>
          <w:p w:rsidR="007C3D31" w:rsidRPr="00EC0C0D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o balance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>
            <w:pPr>
              <w:pStyle w:val="Style-3"/>
              <w:ind w:left="360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 xml:space="preserve">Create a </w:t>
            </w:r>
            <w:proofErr w:type="spellStart"/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>Prezi</w:t>
            </w:r>
            <w:proofErr w:type="spellEnd"/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Magenta"/>
              </w:rPr>
              <w:t xml:space="preserve"> to identify purpose and features of digital sound.</w:t>
            </w:r>
          </w:p>
          <w:p w:rsidR="007C3D31" w:rsidRDefault="007C3D31">
            <w:pPr>
              <w:pStyle w:val="Style-3"/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  <w:p w:rsidR="007C3D31" w:rsidRDefault="007C3D31">
            <w:pPr>
              <w:pStyle w:val="Style-1"/>
              <w:contextualSpacing/>
              <w:rPr>
                <w:color w:val="000000"/>
                <w:sz w:val="22"/>
                <w:szCs w:val="22"/>
              </w:rPr>
            </w:pPr>
          </w:p>
          <w:p w:rsidR="007C3D31" w:rsidRDefault="007C3D31">
            <w:pPr>
              <w:pStyle w:val="Style-3"/>
              <w:ind w:left="360"/>
              <w:contextualSpacing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EC0C0D" w:rsidRDefault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C0D">
              <w:rPr>
                <w:rFonts w:ascii="Arial" w:hAnsi="Arial" w:cs="Arial"/>
                <w:color w:val="000000"/>
                <w:sz w:val="22"/>
                <w:szCs w:val="22"/>
              </w:rPr>
              <w:t>b) identify equipment and technology needed to record and produce digital sounds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computer hardware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sound cards (internal and external)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sound and audio device properties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sample rates and bit depth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volume and recording control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sound file formats (eg compressed, uncompressed)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storage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• recording equipment &amp; peripheral devices: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o types of microphones for recording different sounds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o mini disk recorder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o mixing equipment</w:t>
            </w:r>
          </w:p>
          <w:p w:rsidR="007C3D31" w:rsidRPr="00EC0C0D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lastRenderedPageBreak/>
              <w:t>o speakers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7C3D31">
            <w:pPr>
              <w:pStyle w:val="Style-3"/>
              <w:ind w:left="360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lastRenderedPageBreak/>
              <w:t xml:space="preserve">Create a </w:t>
            </w:r>
            <w:proofErr w:type="spellStart"/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Glog</w:t>
            </w:r>
            <w:proofErr w:type="spellEnd"/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 xml:space="preserve"> </w:t>
            </w:r>
          </w:p>
          <w:p w:rsidR="007C3D31" w:rsidRPr="007C3D31" w:rsidRDefault="007C3D31" w:rsidP="007C3D31">
            <w:pPr>
              <w:pStyle w:val="Style-3"/>
              <w:ind w:left="360"/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</w:pPr>
          </w:p>
          <w:p w:rsidR="007C3D31" w:rsidRDefault="007C3D31" w:rsidP="007C3D31">
            <w:pPr>
              <w:pStyle w:val="Style-3"/>
              <w:ind w:left="360"/>
              <w:contextualSpacing/>
            </w:pPr>
            <w:r w:rsidRPr="007C3D31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The interactive poster will be used in Music shops to help customers identify equipment and technology needed to record and produce digital sounds.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B9551D">
        <w:tblPrEx>
          <w:tblCellMar>
            <w:top w:w="0" w:type="dxa"/>
            <w:bottom w:w="0" w:type="dxa"/>
          </w:tblCellMar>
        </w:tblPrEx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51D" w:rsidRPr="00EC0C0D" w:rsidRDefault="007E0B19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0B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="00EC0C0D" w:rsidRPr="00EC0C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 a digital sound</w:t>
            </w: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EC0C0D" w:rsidRDefault="007C3D31" w:rsidP="00B16D20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C0D">
              <w:rPr>
                <w:rFonts w:ascii="Arial" w:hAnsi="Arial" w:cs="Arial"/>
                <w:color w:val="000000"/>
                <w:sz w:val="22"/>
                <w:szCs w:val="22"/>
              </w:rPr>
              <w:t>a) plan the sound files to a specific brief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ways of identifying client requirements (e.g. discussion, written brief/specification/assets)</w:t>
            </w:r>
          </w:p>
          <w:p w:rsidR="007C3D31" w:rsidRP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7C3D31" w:rsidRPr="00EC0C0D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planning methods (e.g. visualise, conceptualise, storyboard/identify sources</w:t>
            </w:r>
          </w:p>
          <w:p w:rsid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EC0C0D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• Document asset details</w:t>
            </w:r>
          </w:p>
          <w:p w:rsidR="007C3D31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EC0C0D" w:rsidRDefault="007C3D31" w:rsidP="00EC0C0D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• Identify timescales and deadlines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 w:rsidP="007C3D31">
            <w:pPr>
              <w:pStyle w:val="Style-1"/>
              <w:contextualSpacing/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Planning Form</w:t>
            </w:r>
          </w:p>
          <w:p w:rsidR="007C3D31" w:rsidRPr="007C3D31" w:rsidRDefault="007C3D31" w:rsidP="007C3D31">
            <w:pPr>
              <w:rPr>
                <w:lang w:val="en-GB" w:eastAsia="en-GB"/>
              </w:rPr>
            </w:pPr>
          </w:p>
          <w:p w:rsidR="007C3D31" w:rsidRPr="007C3D31" w:rsidRDefault="007C3D31" w:rsidP="007C3D31">
            <w:pPr>
              <w:rPr>
                <w:lang w:val="en-GB" w:eastAsia="en-GB"/>
              </w:rPr>
            </w:pPr>
          </w:p>
          <w:p w:rsidR="007C3D31" w:rsidRPr="007C3D31" w:rsidRDefault="007C3D31" w:rsidP="007C3D31">
            <w:pPr>
              <w:rPr>
                <w:lang w:val="en-GB" w:eastAsia="en-GB"/>
              </w:rPr>
            </w:pPr>
          </w:p>
          <w:p w:rsidR="007C3D31" w:rsidRPr="007C3D31" w:rsidRDefault="007C3D31" w:rsidP="007C3D31">
            <w:pPr>
              <w:rPr>
                <w:lang w:val="en-GB" w:eastAsia="en-GB"/>
              </w:rPr>
            </w:pPr>
          </w:p>
          <w:p w:rsidR="007C3D31" w:rsidRPr="007C3D31" w:rsidRDefault="007C3D31" w:rsidP="007C3D31">
            <w:pPr>
              <w:rPr>
                <w:lang w:val="en-GB" w:eastAsia="en-GB"/>
              </w:rPr>
            </w:pPr>
          </w:p>
          <w:p w:rsidR="007C3D31" w:rsidRPr="007C3D31" w:rsidRDefault="007C3D31" w:rsidP="007C3D31">
            <w:pPr>
              <w:rPr>
                <w:lang w:val="en-GB" w:eastAsia="en-GB"/>
              </w:rPr>
            </w:pPr>
          </w:p>
          <w:p w:rsidR="007C3D31" w:rsidRDefault="007C3D31" w:rsidP="007C3D31">
            <w:pPr>
              <w:rPr>
                <w:lang w:val="en-GB" w:eastAsia="en-GB"/>
              </w:rPr>
            </w:pPr>
          </w:p>
          <w:p w:rsidR="007C3D31" w:rsidRPr="007C3D31" w:rsidRDefault="007C3D31" w:rsidP="007C3D31">
            <w:pPr>
              <w:pStyle w:val="Style-1"/>
              <w:contextualSpacing/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Reference of sources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7E0B19">
        <w:tblPrEx>
          <w:tblCellMar>
            <w:top w:w="0" w:type="dxa"/>
            <w:bottom w:w="0" w:type="dxa"/>
          </w:tblCellMar>
        </w:tblPrEx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B19" w:rsidRPr="00EC0C0D" w:rsidRDefault="00EC0C0D" w:rsidP="007E0B19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0C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Create and edit digital sound</w:t>
            </w: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3E3BC4" w:rsidRDefault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a) record and source digital sound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D12AB7" w:rsidRDefault="007C3D31" w:rsidP="003E3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</w:pPr>
            <w:r w:rsidRPr="00D12AB7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• use recording equipment to record and save sound</w:t>
            </w:r>
          </w:p>
          <w:p w:rsidR="007C3D31" w:rsidRPr="007C3D31" w:rsidRDefault="007C3D31" w:rsidP="003E3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</w:p>
          <w:p w:rsidR="007C3D31" w:rsidRPr="003E3BC4" w:rsidRDefault="007C3D31" w:rsidP="003E3B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• sources of sound files (e.g. web, DVD/CD, games, mobile technology, library)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7C3D31">
            <w:pPr>
              <w:rPr>
                <w:lang w:val="en-GB" w:eastAsia="en-GB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  <w:lang w:val="en-GB" w:eastAsia="en-GB"/>
              </w:rPr>
              <w:t>Reference of sources</w:t>
            </w:r>
            <w:r w:rsidR="00D12AB7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and recordings folder.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3E3BC4" w:rsidRDefault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b) create digital sound content from recorded and sourced sounds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• use digital sound software to import, edit, combine and produce: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o voiceovers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o action/event sounds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o background sounds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o music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</w:p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• use editing tools and techniques eg cut, trim, copy, mix, volume/gain, fade in/out, audio level compression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 w:rsidP="007C3D31">
            <w:pPr>
              <w:pStyle w:val="Style-1"/>
              <w:contextualSpacing/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Create Form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3E3BC4" w:rsidRDefault="007C3D31" w:rsidP="00B16D20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c) save sound files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• file management</w:t>
            </w:r>
          </w:p>
          <w:p w:rsid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• file attributes/formats and compression</w:t>
            </w:r>
          </w:p>
          <w:p w:rsid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• mono and stereo channels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</w:rPr>
              <w:t>Final sound</w:t>
            </w:r>
          </w:p>
          <w:p w:rsidR="00042912" w:rsidRDefault="00380FF3" w:rsidP="007C3D31">
            <w:pPr>
              <w:pStyle w:val="Style-1"/>
              <w:contextualSpacing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Recordings folder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3E3BC4" w:rsidRDefault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>d) test sound files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D12AB7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D12AB7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• create a test plan to test/check the playback of the sound files created</w:t>
            </w:r>
          </w:p>
          <w:p w:rsidR="007C3D31" w:rsidRPr="00D12AB7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</w:p>
          <w:p w:rsidR="007C3D31" w:rsidRPr="00D12AB7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D12AB7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• test for:</w:t>
            </w:r>
          </w:p>
          <w:p w:rsidR="007C3D31" w:rsidRPr="00D12AB7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</w:pPr>
            <w:r w:rsidRPr="00D12AB7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o clarity</w:t>
            </w:r>
          </w:p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AB7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o quality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D12AB7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magenta"/>
              </w:rPr>
              <w:t>Create Form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  <w:tr w:rsidR="00B9551D">
        <w:tblPrEx>
          <w:tblCellMar>
            <w:top w:w="0" w:type="dxa"/>
            <w:bottom w:w="0" w:type="dxa"/>
          </w:tblCellMar>
        </w:tblPrEx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51D" w:rsidRPr="00EC0C0D" w:rsidRDefault="00EC0C0D">
            <w:pPr>
              <w:pStyle w:val="Style-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0C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Review digital sound</w:t>
            </w:r>
          </w:p>
        </w:tc>
      </w:tr>
      <w:tr w:rsidR="007C3D31" w:rsidTr="007C3D31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3E3BC4" w:rsidRDefault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t xml:space="preserve">a) review the sound files </w:t>
            </w:r>
            <w:r w:rsidRPr="003E3B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against the original brief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lastRenderedPageBreak/>
              <w:t>• client requirements and feedback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</w:rPr>
              <w:t>• quality of finished product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• fitness for purpose</w:t>
            </w:r>
          </w:p>
          <w:p w:rsidR="007C3D31" w:rsidRP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</w:p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• identify parameters and constraints that influenced decisions made eg asset manipulation, file formats, compression techniques, permission and subject matter/location, copyright, IPR, trademarks etc</w:t>
            </w:r>
          </w:p>
          <w:p w:rsidR="007C3D31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3E3BC4" w:rsidRDefault="007C3D31" w:rsidP="003E3BC4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 xml:space="preserve">• maintain accurate written records of </w:t>
            </w:r>
            <w:r w:rsidRPr="007C3D31">
              <w:rPr>
                <w:rFonts w:ascii="Arial" w:hAnsi="Arial" w:cs="Arial"/>
                <w:b/>
                <w:color w:val="000000"/>
                <w:sz w:val="22"/>
                <w:szCs w:val="22"/>
                <w:highlight w:val="cyan"/>
              </w:rPr>
              <w:t>relevant</w:t>
            </w: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 xml:space="preserve"> information about assets obtained, such as source, ownership, any restrictions on use, where they are located, filenames given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lastRenderedPageBreak/>
              <w:t>Review Form</w:t>
            </w: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sound</w:t>
            </w: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D31" w:rsidRPr="007C3D31" w:rsidRDefault="007C3D31" w:rsidP="007C3D31">
            <w:pPr>
              <w:pStyle w:val="Style-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D31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Reference of sources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D31" w:rsidRDefault="007C3D31">
            <w:pPr>
              <w:pStyle w:val="Style-3"/>
              <w:ind w:left="360"/>
              <w:contextualSpacing/>
            </w:pPr>
          </w:p>
        </w:tc>
      </w:tr>
    </w:tbl>
    <w:p w:rsidR="0027031D" w:rsidRDefault="0027031D">
      <w:pPr>
        <w:pStyle w:val="Style-1"/>
      </w:pPr>
    </w:p>
    <w:sectPr w:rsidR="002703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31" w:rsidRDefault="007C3D31">
      <w:r>
        <w:separator/>
      </w:r>
    </w:p>
  </w:endnote>
  <w:endnote w:type="continuationSeparator" w:id="1">
    <w:p w:rsidR="007C3D31" w:rsidRDefault="007C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31" w:rsidRDefault="007C3D31">
      <w:r>
        <w:separator/>
      </w:r>
    </w:p>
  </w:footnote>
  <w:footnote w:type="continuationSeparator" w:id="1">
    <w:p w:rsidR="007C3D31" w:rsidRDefault="007C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31" w:rsidRDefault="007C3D31">
    <w:pPr>
      <w:pStyle w:val="Style-1"/>
    </w:pPr>
    <w:r>
      <w:rPr>
        <w:color w:val="000000"/>
        <w:sz w:val="22"/>
        <w:szCs w:val="22"/>
      </w:rPr>
      <w:t>Unit 5</w:t>
    </w:r>
    <w:r>
      <w:rPr>
        <w:color w:val="000000"/>
        <w:sz w:val="22"/>
        <w:szCs w:val="22"/>
      </w:rPr>
      <w:t>: Digital Sound</w:t>
    </w:r>
  </w:p>
  <w:p w:rsidR="007C3D31" w:rsidRDefault="007C3D31">
    <w:pPr>
      <w:pStyle w:val="Style-1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Name: </w:t>
    </w:r>
  </w:p>
  <w:p w:rsidR="007C3D31" w:rsidRDefault="007C3D31">
    <w:pPr>
      <w:pStyle w:val="Style-1"/>
      <w:rPr>
        <w:color w:val="000000"/>
        <w:sz w:val="22"/>
        <w:szCs w:val="22"/>
      </w:rPr>
    </w:pPr>
  </w:p>
  <w:p w:rsidR="007C3D31" w:rsidRDefault="007C3D31">
    <w:pPr>
      <w:pStyle w:val="Style-4"/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3C022B02"/>
    <w:multiLevelType w:val="hybridMultilevel"/>
    <w:tmpl w:val="E4FF2F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D9CFF4B"/>
    <w:multiLevelType w:val="hybridMultilevel"/>
    <w:tmpl w:val="E8F2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42912"/>
    <w:rsid w:val="0027031D"/>
    <w:rsid w:val="00380FF3"/>
    <w:rsid w:val="003E3BC4"/>
    <w:rsid w:val="00404531"/>
    <w:rsid w:val="007C3D31"/>
    <w:rsid w:val="007E0B19"/>
    <w:rsid w:val="009436DF"/>
    <w:rsid w:val="00A3360E"/>
    <w:rsid w:val="00B16D20"/>
    <w:rsid w:val="00B9551D"/>
    <w:rsid w:val="00C54516"/>
    <w:rsid w:val="00D12AB7"/>
    <w:rsid w:val="00EC0C0D"/>
    <w:rsid w:val="00F2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ListStyle">
    <w:name w:val="ListStyle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Header">
    <w:name w:val="header"/>
    <w:basedOn w:val="Normal"/>
    <w:rsid w:val="00B95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51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95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objectives relating to tasks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objectives relating to tasks</dc:title>
  <dc:subject/>
  <dc:creator>Emily</dc:creator>
  <cp:keywords/>
  <cp:lastModifiedBy>humphreyse</cp:lastModifiedBy>
  <cp:revision>2</cp:revision>
  <cp:lastPrinted>1601-01-01T00:00:00Z</cp:lastPrinted>
  <dcterms:created xsi:type="dcterms:W3CDTF">2011-02-10T18:01:00Z</dcterms:created>
  <dcterms:modified xsi:type="dcterms:W3CDTF">2011-02-10T18:01:00Z</dcterms:modified>
</cp:coreProperties>
</file>