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F9D" w:rsidRPr="00B02600" w:rsidRDefault="00BC2B04" w:rsidP="00BC2B04">
      <w:pPr>
        <w:pStyle w:val="NoSpacing"/>
        <w:rPr>
          <w:sz w:val="24"/>
          <w:szCs w:val="24"/>
        </w:rPr>
      </w:pPr>
      <w:r w:rsidRPr="00B02600">
        <w:rPr>
          <w:sz w:val="24"/>
          <w:szCs w:val="24"/>
        </w:rPr>
        <w:t>Dear Parents / Carers,</w:t>
      </w:r>
    </w:p>
    <w:p w:rsidR="00BC2B04" w:rsidRPr="00B02600" w:rsidRDefault="00BC2B04" w:rsidP="00BC2B04">
      <w:pPr>
        <w:pStyle w:val="NoSpacing"/>
        <w:rPr>
          <w:sz w:val="24"/>
          <w:szCs w:val="24"/>
        </w:rPr>
      </w:pPr>
    </w:p>
    <w:p w:rsidR="00BC2B04" w:rsidRPr="00B02600" w:rsidRDefault="00BC2B04" w:rsidP="00BC2B04">
      <w:pPr>
        <w:pStyle w:val="NoSpacing"/>
        <w:rPr>
          <w:sz w:val="24"/>
          <w:szCs w:val="24"/>
        </w:rPr>
      </w:pPr>
      <w:r w:rsidRPr="00B02600">
        <w:rPr>
          <w:sz w:val="24"/>
          <w:szCs w:val="24"/>
        </w:rPr>
        <w:t>In order to support your son / daughter with preparing for their GCSE Geography exams, I have produced a list of resources and revision activities that should be of benefit</w:t>
      </w:r>
      <w:r w:rsidR="005556FB" w:rsidRPr="00B02600">
        <w:rPr>
          <w:sz w:val="24"/>
          <w:szCs w:val="24"/>
        </w:rPr>
        <w:t xml:space="preserve"> for the specific AQA course</w:t>
      </w:r>
      <w:r w:rsidRPr="00B02600">
        <w:rPr>
          <w:sz w:val="24"/>
          <w:szCs w:val="24"/>
        </w:rPr>
        <w:t xml:space="preserve">. There are a variety of ideas here, so it should cater for the </w:t>
      </w:r>
      <w:r w:rsidR="00960213" w:rsidRPr="00B02600">
        <w:rPr>
          <w:sz w:val="24"/>
          <w:szCs w:val="24"/>
        </w:rPr>
        <w:t>different</w:t>
      </w:r>
      <w:r w:rsidRPr="00B02600">
        <w:rPr>
          <w:sz w:val="24"/>
          <w:szCs w:val="24"/>
        </w:rPr>
        <w:t xml:space="preserve"> ways in which students prefer to learn.</w:t>
      </w:r>
      <w:r w:rsidR="001B1139" w:rsidRPr="00B02600">
        <w:rPr>
          <w:sz w:val="24"/>
          <w:szCs w:val="24"/>
        </w:rPr>
        <w:t xml:space="preserve"> It’s important that students are able to try different revision methods and then reflect upon which are the most effective for them. </w:t>
      </w:r>
      <w:r w:rsidR="005A142D" w:rsidRPr="00B02600">
        <w:rPr>
          <w:sz w:val="24"/>
          <w:szCs w:val="24"/>
        </w:rPr>
        <w:t>Most people agree that revision should be an active process and that breaks should be taken aft</w:t>
      </w:r>
      <w:r w:rsidR="008131E3" w:rsidRPr="00B02600">
        <w:rPr>
          <w:sz w:val="24"/>
          <w:szCs w:val="24"/>
        </w:rPr>
        <w:t xml:space="preserve">er </w:t>
      </w:r>
      <w:r w:rsidR="005A142D" w:rsidRPr="00B02600">
        <w:rPr>
          <w:sz w:val="24"/>
          <w:szCs w:val="24"/>
        </w:rPr>
        <w:t>45 minutes.</w:t>
      </w:r>
    </w:p>
    <w:p w:rsidR="00BC2B04" w:rsidRPr="00B02600" w:rsidRDefault="00BC2B04" w:rsidP="00BC2B04">
      <w:pPr>
        <w:pStyle w:val="NoSpacing"/>
        <w:rPr>
          <w:sz w:val="24"/>
          <w:szCs w:val="24"/>
        </w:rPr>
      </w:pPr>
    </w:p>
    <w:p w:rsidR="00BC2B04" w:rsidRPr="00B02600" w:rsidRDefault="00BC2B04" w:rsidP="00BC2B04">
      <w:pPr>
        <w:pStyle w:val="NoSpacing"/>
        <w:rPr>
          <w:sz w:val="24"/>
          <w:szCs w:val="24"/>
        </w:rPr>
      </w:pPr>
      <w:r w:rsidRPr="00B02600">
        <w:rPr>
          <w:sz w:val="24"/>
          <w:szCs w:val="24"/>
        </w:rPr>
        <w:t xml:space="preserve">Here is an overview of the GCSE </w:t>
      </w:r>
      <w:r w:rsidR="00731318">
        <w:rPr>
          <w:sz w:val="24"/>
          <w:szCs w:val="24"/>
        </w:rPr>
        <w:t xml:space="preserve">AQA </w:t>
      </w:r>
      <w:r w:rsidRPr="00B02600">
        <w:rPr>
          <w:sz w:val="24"/>
          <w:szCs w:val="24"/>
        </w:rPr>
        <w:t>Geography course:</w:t>
      </w:r>
    </w:p>
    <w:tbl>
      <w:tblPr>
        <w:tblStyle w:val="TableGrid"/>
        <w:tblW w:w="0" w:type="auto"/>
        <w:tblLook w:val="04A0" w:firstRow="1" w:lastRow="0" w:firstColumn="1" w:lastColumn="0" w:noHBand="0" w:noVBand="1"/>
      </w:tblPr>
      <w:tblGrid>
        <w:gridCol w:w="2046"/>
        <w:gridCol w:w="4300"/>
        <w:gridCol w:w="1946"/>
        <w:gridCol w:w="2164"/>
      </w:tblGrid>
      <w:tr w:rsidR="00BC2B04" w:rsidRPr="00BC2B04" w:rsidTr="00607C75">
        <w:tc>
          <w:tcPr>
            <w:tcW w:w="2046" w:type="dxa"/>
          </w:tcPr>
          <w:p w:rsidR="00BC2B04" w:rsidRPr="00BC2B04" w:rsidRDefault="00BC2B04" w:rsidP="00607C75">
            <w:pPr>
              <w:pStyle w:val="NoSpacing"/>
              <w:jc w:val="center"/>
              <w:rPr>
                <w:b/>
                <w:sz w:val="24"/>
                <w:szCs w:val="24"/>
              </w:rPr>
            </w:pPr>
            <w:r>
              <w:rPr>
                <w:b/>
                <w:sz w:val="24"/>
                <w:szCs w:val="24"/>
              </w:rPr>
              <w:t>Paper</w:t>
            </w:r>
          </w:p>
        </w:tc>
        <w:tc>
          <w:tcPr>
            <w:tcW w:w="4300" w:type="dxa"/>
          </w:tcPr>
          <w:p w:rsidR="00BC2B04" w:rsidRPr="00BC2B04" w:rsidRDefault="00BC2B04" w:rsidP="00607C75">
            <w:pPr>
              <w:pStyle w:val="NoSpacing"/>
              <w:jc w:val="center"/>
              <w:rPr>
                <w:b/>
                <w:sz w:val="24"/>
                <w:szCs w:val="24"/>
              </w:rPr>
            </w:pPr>
            <w:r w:rsidRPr="00BC2B04">
              <w:rPr>
                <w:b/>
                <w:sz w:val="24"/>
                <w:szCs w:val="24"/>
              </w:rPr>
              <w:t>Title</w:t>
            </w:r>
          </w:p>
        </w:tc>
        <w:tc>
          <w:tcPr>
            <w:tcW w:w="1946" w:type="dxa"/>
          </w:tcPr>
          <w:p w:rsidR="00BC2B04" w:rsidRPr="00BC2B04" w:rsidRDefault="00BC2B04" w:rsidP="00607C75">
            <w:pPr>
              <w:pStyle w:val="NoSpacing"/>
              <w:jc w:val="center"/>
              <w:rPr>
                <w:b/>
                <w:sz w:val="24"/>
                <w:szCs w:val="24"/>
              </w:rPr>
            </w:pPr>
            <w:r w:rsidRPr="00BC2B04">
              <w:rPr>
                <w:b/>
                <w:sz w:val="24"/>
                <w:szCs w:val="24"/>
              </w:rPr>
              <w:t>% of final grade</w:t>
            </w:r>
          </w:p>
        </w:tc>
        <w:tc>
          <w:tcPr>
            <w:tcW w:w="2164" w:type="dxa"/>
          </w:tcPr>
          <w:p w:rsidR="00BC2B04" w:rsidRPr="00BC2B04" w:rsidRDefault="00BC2B04" w:rsidP="00607C75">
            <w:pPr>
              <w:pStyle w:val="NoSpacing"/>
              <w:jc w:val="center"/>
              <w:rPr>
                <w:b/>
                <w:sz w:val="24"/>
                <w:szCs w:val="24"/>
              </w:rPr>
            </w:pPr>
            <w:r w:rsidRPr="00BC2B04">
              <w:rPr>
                <w:b/>
                <w:sz w:val="24"/>
                <w:szCs w:val="24"/>
              </w:rPr>
              <w:t>Notes</w:t>
            </w:r>
          </w:p>
        </w:tc>
      </w:tr>
      <w:tr w:rsidR="00BC2B04" w:rsidRPr="00BC2B04" w:rsidTr="00607C75">
        <w:tc>
          <w:tcPr>
            <w:tcW w:w="2046" w:type="dxa"/>
          </w:tcPr>
          <w:p w:rsidR="00BC2B04" w:rsidRPr="00BC2B04" w:rsidRDefault="00BC2B04" w:rsidP="00607C75">
            <w:pPr>
              <w:pStyle w:val="NoSpacing"/>
              <w:rPr>
                <w:sz w:val="24"/>
                <w:szCs w:val="24"/>
              </w:rPr>
            </w:pPr>
            <w:r>
              <w:rPr>
                <w:sz w:val="24"/>
                <w:szCs w:val="24"/>
              </w:rPr>
              <w:t>Paper</w:t>
            </w:r>
            <w:r w:rsidRPr="00BC2B04">
              <w:rPr>
                <w:sz w:val="24"/>
                <w:szCs w:val="24"/>
              </w:rPr>
              <w:t xml:space="preserve"> 1</w:t>
            </w:r>
          </w:p>
        </w:tc>
        <w:tc>
          <w:tcPr>
            <w:tcW w:w="4300" w:type="dxa"/>
          </w:tcPr>
          <w:p w:rsidR="00BC2B04" w:rsidRPr="00BC2B04" w:rsidRDefault="00BC2B04" w:rsidP="00607C75">
            <w:pPr>
              <w:pStyle w:val="NoSpacing"/>
              <w:rPr>
                <w:sz w:val="24"/>
                <w:szCs w:val="24"/>
              </w:rPr>
            </w:pPr>
            <w:r w:rsidRPr="00BC2B04">
              <w:rPr>
                <w:sz w:val="24"/>
                <w:szCs w:val="24"/>
              </w:rPr>
              <w:t>Living with the physical environment</w:t>
            </w:r>
          </w:p>
        </w:tc>
        <w:tc>
          <w:tcPr>
            <w:tcW w:w="1946" w:type="dxa"/>
          </w:tcPr>
          <w:p w:rsidR="00BC2B04" w:rsidRPr="00BC2B04" w:rsidRDefault="00BC2B04" w:rsidP="00607C75">
            <w:pPr>
              <w:pStyle w:val="NoSpacing"/>
              <w:jc w:val="center"/>
              <w:rPr>
                <w:sz w:val="24"/>
                <w:szCs w:val="24"/>
              </w:rPr>
            </w:pPr>
            <w:r w:rsidRPr="00BC2B04">
              <w:rPr>
                <w:sz w:val="24"/>
                <w:szCs w:val="24"/>
              </w:rPr>
              <w:t>35</w:t>
            </w:r>
          </w:p>
        </w:tc>
        <w:tc>
          <w:tcPr>
            <w:tcW w:w="2164" w:type="dxa"/>
          </w:tcPr>
          <w:p w:rsidR="00BC2B04" w:rsidRPr="00BC2B04" w:rsidRDefault="00BC2B04" w:rsidP="00607C75">
            <w:pPr>
              <w:pStyle w:val="NoSpacing"/>
              <w:rPr>
                <w:sz w:val="24"/>
                <w:szCs w:val="24"/>
              </w:rPr>
            </w:pPr>
            <w:r w:rsidRPr="00BC2B04">
              <w:rPr>
                <w:sz w:val="24"/>
                <w:szCs w:val="24"/>
              </w:rPr>
              <w:t>1 hour 30 mins</w:t>
            </w:r>
          </w:p>
          <w:p w:rsidR="00BC2B04" w:rsidRPr="00BC2B04" w:rsidRDefault="00BC2B04" w:rsidP="00607C75">
            <w:pPr>
              <w:pStyle w:val="NoSpacing"/>
              <w:rPr>
                <w:sz w:val="24"/>
                <w:szCs w:val="24"/>
              </w:rPr>
            </w:pPr>
            <w:r w:rsidRPr="00BC2B04">
              <w:rPr>
                <w:sz w:val="24"/>
                <w:szCs w:val="24"/>
              </w:rPr>
              <w:t>88 marks</w:t>
            </w:r>
          </w:p>
        </w:tc>
      </w:tr>
      <w:tr w:rsidR="00BC2B04" w:rsidRPr="00BC2B04" w:rsidTr="00607C75">
        <w:tc>
          <w:tcPr>
            <w:tcW w:w="2046" w:type="dxa"/>
          </w:tcPr>
          <w:p w:rsidR="00BC2B04" w:rsidRPr="00BC2B04" w:rsidRDefault="00BC2B04" w:rsidP="00607C75">
            <w:pPr>
              <w:pStyle w:val="NoSpacing"/>
              <w:rPr>
                <w:sz w:val="24"/>
                <w:szCs w:val="24"/>
              </w:rPr>
            </w:pPr>
            <w:r>
              <w:rPr>
                <w:sz w:val="24"/>
                <w:szCs w:val="24"/>
              </w:rPr>
              <w:t>Paper</w:t>
            </w:r>
            <w:r w:rsidRPr="00BC2B04">
              <w:rPr>
                <w:sz w:val="24"/>
                <w:szCs w:val="24"/>
              </w:rPr>
              <w:t xml:space="preserve"> 2</w:t>
            </w:r>
          </w:p>
        </w:tc>
        <w:tc>
          <w:tcPr>
            <w:tcW w:w="4300" w:type="dxa"/>
          </w:tcPr>
          <w:p w:rsidR="00BC2B04" w:rsidRPr="00BC2B04" w:rsidRDefault="00BC2B04" w:rsidP="00607C75">
            <w:pPr>
              <w:pStyle w:val="NoSpacing"/>
              <w:rPr>
                <w:sz w:val="24"/>
                <w:szCs w:val="24"/>
              </w:rPr>
            </w:pPr>
            <w:r w:rsidRPr="00BC2B04">
              <w:rPr>
                <w:sz w:val="24"/>
                <w:szCs w:val="24"/>
              </w:rPr>
              <w:t>Challenges in the human environment</w:t>
            </w:r>
          </w:p>
        </w:tc>
        <w:tc>
          <w:tcPr>
            <w:tcW w:w="1946" w:type="dxa"/>
          </w:tcPr>
          <w:p w:rsidR="00BC2B04" w:rsidRPr="00BC2B04" w:rsidRDefault="00BC2B04" w:rsidP="00607C75">
            <w:pPr>
              <w:pStyle w:val="NoSpacing"/>
              <w:jc w:val="center"/>
              <w:rPr>
                <w:sz w:val="24"/>
                <w:szCs w:val="24"/>
              </w:rPr>
            </w:pPr>
            <w:r w:rsidRPr="00BC2B04">
              <w:rPr>
                <w:sz w:val="24"/>
                <w:szCs w:val="24"/>
              </w:rPr>
              <w:t>35</w:t>
            </w:r>
          </w:p>
        </w:tc>
        <w:tc>
          <w:tcPr>
            <w:tcW w:w="2164" w:type="dxa"/>
          </w:tcPr>
          <w:p w:rsidR="00BC2B04" w:rsidRPr="00BC2B04" w:rsidRDefault="00BC2B04" w:rsidP="00607C75">
            <w:pPr>
              <w:pStyle w:val="NoSpacing"/>
              <w:rPr>
                <w:sz w:val="24"/>
                <w:szCs w:val="24"/>
              </w:rPr>
            </w:pPr>
            <w:r w:rsidRPr="00BC2B04">
              <w:rPr>
                <w:sz w:val="24"/>
                <w:szCs w:val="24"/>
              </w:rPr>
              <w:t>1 hour 30 mins</w:t>
            </w:r>
          </w:p>
          <w:p w:rsidR="00BC2B04" w:rsidRPr="00BC2B04" w:rsidRDefault="00BC2B04" w:rsidP="00607C75">
            <w:pPr>
              <w:pStyle w:val="NoSpacing"/>
              <w:rPr>
                <w:sz w:val="24"/>
                <w:szCs w:val="24"/>
              </w:rPr>
            </w:pPr>
            <w:r w:rsidRPr="00BC2B04">
              <w:rPr>
                <w:sz w:val="24"/>
                <w:szCs w:val="24"/>
              </w:rPr>
              <w:t>88 marks</w:t>
            </w:r>
          </w:p>
        </w:tc>
      </w:tr>
      <w:tr w:rsidR="00BC2B04" w:rsidRPr="00BC2B04" w:rsidTr="00607C75">
        <w:tc>
          <w:tcPr>
            <w:tcW w:w="2046" w:type="dxa"/>
          </w:tcPr>
          <w:p w:rsidR="00BC2B04" w:rsidRPr="00BC2B04" w:rsidRDefault="00BC2B04" w:rsidP="00607C75">
            <w:pPr>
              <w:pStyle w:val="NoSpacing"/>
              <w:rPr>
                <w:sz w:val="24"/>
                <w:szCs w:val="24"/>
              </w:rPr>
            </w:pPr>
            <w:r>
              <w:rPr>
                <w:sz w:val="24"/>
                <w:szCs w:val="24"/>
              </w:rPr>
              <w:t>Paper</w:t>
            </w:r>
            <w:r w:rsidRPr="00BC2B04">
              <w:rPr>
                <w:sz w:val="24"/>
                <w:szCs w:val="24"/>
              </w:rPr>
              <w:t xml:space="preserve"> 3</w:t>
            </w:r>
          </w:p>
        </w:tc>
        <w:tc>
          <w:tcPr>
            <w:tcW w:w="4300" w:type="dxa"/>
          </w:tcPr>
          <w:p w:rsidR="00BC2B04" w:rsidRPr="00BC2B04" w:rsidRDefault="00BC2B04" w:rsidP="00607C75">
            <w:pPr>
              <w:pStyle w:val="NoSpacing"/>
              <w:rPr>
                <w:sz w:val="24"/>
                <w:szCs w:val="24"/>
              </w:rPr>
            </w:pPr>
            <w:r w:rsidRPr="00BC2B04">
              <w:rPr>
                <w:sz w:val="24"/>
                <w:szCs w:val="24"/>
              </w:rPr>
              <w:t>Geographical applications</w:t>
            </w:r>
          </w:p>
        </w:tc>
        <w:tc>
          <w:tcPr>
            <w:tcW w:w="1946" w:type="dxa"/>
          </w:tcPr>
          <w:p w:rsidR="00BC2B04" w:rsidRPr="00BC2B04" w:rsidRDefault="00BC2B04" w:rsidP="00607C75">
            <w:pPr>
              <w:pStyle w:val="NoSpacing"/>
              <w:jc w:val="center"/>
              <w:rPr>
                <w:sz w:val="24"/>
                <w:szCs w:val="24"/>
              </w:rPr>
            </w:pPr>
            <w:r w:rsidRPr="00BC2B04">
              <w:rPr>
                <w:sz w:val="24"/>
                <w:szCs w:val="24"/>
              </w:rPr>
              <w:t>30</w:t>
            </w:r>
          </w:p>
        </w:tc>
        <w:tc>
          <w:tcPr>
            <w:tcW w:w="2164" w:type="dxa"/>
          </w:tcPr>
          <w:p w:rsidR="00BC2B04" w:rsidRPr="00BC2B04" w:rsidRDefault="00BC2B04" w:rsidP="00607C75">
            <w:pPr>
              <w:pStyle w:val="NoSpacing"/>
              <w:rPr>
                <w:sz w:val="24"/>
                <w:szCs w:val="24"/>
              </w:rPr>
            </w:pPr>
            <w:r w:rsidRPr="00BC2B04">
              <w:rPr>
                <w:sz w:val="24"/>
                <w:szCs w:val="24"/>
              </w:rPr>
              <w:t>1 hour 15 mins</w:t>
            </w:r>
          </w:p>
          <w:p w:rsidR="00BC2B04" w:rsidRPr="00BC2B04" w:rsidRDefault="00BC2B04" w:rsidP="00607C75">
            <w:pPr>
              <w:pStyle w:val="NoSpacing"/>
              <w:rPr>
                <w:sz w:val="24"/>
                <w:szCs w:val="24"/>
              </w:rPr>
            </w:pPr>
            <w:r w:rsidRPr="00BC2B04">
              <w:rPr>
                <w:sz w:val="24"/>
                <w:szCs w:val="24"/>
              </w:rPr>
              <w:t>76 marks</w:t>
            </w:r>
          </w:p>
        </w:tc>
      </w:tr>
    </w:tbl>
    <w:p w:rsidR="00BC2B04" w:rsidRPr="00BC2B04" w:rsidRDefault="00BC2B04" w:rsidP="00BC2B04">
      <w:pPr>
        <w:pStyle w:val="NoSpacing"/>
        <w:rPr>
          <w:sz w:val="24"/>
          <w:szCs w:val="24"/>
        </w:rPr>
      </w:pPr>
    </w:p>
    <w:tbl>
      <w:tblPr>
        <w:tblStyle w:val="TableGrid"/>
        <w:tblW w:w="0" w:type="auto"/>
        <w:tblLook w:val="04A0" w:firstRow="1" w:lastRow="0" w:firstColumn="1" w:lastColumn="0" w:noHBand="0" w:noVBand="1"/>
      </w:tblPr>
      <w:tblGrid>
        <w:gridCol w:w="3485"/>
        <w:gridCol w:w="3485"/>
        <w:gridCol w:w="3486"/>
      </w:tblGrid>
      <w:tr w:rsidR="00BC2B04" w:rsidRPr="00BC2B04" w:rsidTr="00607C75">
        <w:tc>
          <w:tcPr>
            <w:tcW w:w="3485" w:type="dxa"/>
          </w:tcPr>
          <w:p w:rsidR="00BC2B04" w:rsidRPr="00BC2B04" w:rsidRDefault="00BC2B04" w:rsidP="00607C75">
            <w:pPr>
              <w:pStyle w:val="NoSpacing"/>
              <w:rPr>
                <w:b/>
                <w:sz w:val="24"/>
                <w:szCs w:val="24"/>
              </w:rPr>
            </w:pPr>
            <w:r w:rsidRPr="00BC2B04">
              <w:rPr>
                <w:b/>
                <w:sz w:val="24"/>
                <w:szCs w:val="24"/>
              </w:rPr>
              <w:t>Living with the physical environment</w:t>
            </w:r>
          </w:p>
        </w:tc>
        <w:tc>
          <w:tcPr>
            <w:tcW w:w="3485" w:type="dxa"/>
          </w:tcPr>
          <w:p w:rsidR="00BC2B04" w:rsidRPr="00BC2B04" w:rsidRDefault="00BC2B04" w:rsidP="00607C75">
            <w:pPr>
              <w:pStyle w:val="NoSpacing"/>
              <w:rPr>
                <w:b/>
                <w:sz w:val="24"/>
                <w:szCs w:val="24"/>
              </w:rPr>
            </w:pPr>
            <w:r w:rsidRPr="00BC2B04">
              <w:rPr>
                <w:b/>
                <w:sz w:val="24"/>
                <w:szCs w:val="24"/>
              </w:rPr>
              <w:t>Challenges in the human environment</w:t>
            </w:r>
          </w:p>
        </w:tc>
        <w:tc>
          <w:tcPr>
            <w:tcW w:w="3486" w:type="dxa"/>
          </w:tcPr>
          <w:p w:rsidR="00BC2B04" w:rsidRPr="00BC2B04" w:rsidRDefault="00BC2B04" w:rsidP="00607C75">
            <w:pPr>
              <w:pStyle w:val="NoSpacing"/>
              <w:rPr>
                <w:b/>
                <w:sz w:val="24"/>
                <w:szCs w:val="24"/>
              </w:rPr>
            </w:pPr>
            <w:r w:rsidRPr="00BC2B04">
              <w:rPr>
                <w:b/>
                <w:sz w:val="24"/>
                <w:szCs w:val="24"/>
              </w:rPr>
              <w:t>Geographical applications</w:t>
            </w:r>
          </w:p>
        </w:tc>
      </w:tr>
      <w:tr w:rsidR="00BC2B04" w:rsidRPr="00BC2B04" w:rsidTr="00607C75">
        <w:tc>
          <w:tcPr>
            <w:tcW w:w="3485" w:type="dxa"/>
          </w:tcPr>
          <w:p w:rsidR="00BC2B04" w:rsidRPr="00BC2B04" w:rsidRDefault="00BC2B04" w:rsidP="00607C75">
            <w:pPr>
              <w:pStyle w:val="NoSpacing"/>
              <w:rPr>
                <w:sz w:val="24"/>
                <w:szCs w:val="24"/>
                <w:u w:val="single"/>
              </w:rPr>
            </w:pPr>
            <w:r w:rsidRPr="00BC2B04">
              <w:rPr>
                <w:sz w:val="24"/>
                <w:szCs w:val="24"/>
                <w:u w:val="single"/>
              </w:rPr>
              <w:t>Section A: Natural hazards</w:t>
            </w:r>
          </w:p>
          <w:p w:rsidR="00BC2B04" w:rsidRPr="00BC2B04" w:rsidRDefault="00BC2B04" w:rsidP="00607C75">
            <w:pPr>
              <w:pStyle w:val="NoSpacing"/>
              <w:rPr>
                <w:sz w:val="24"/>
                <w:szCs w:val="24"/>
              </w:rPr>
            </w:pPr>
            <w:r w:rsidRPr="00BC2B04">
              <w:rPr>
                <w:sz w:val="24"/>
                <w:szCs w:val="24"/>
              </w:rPr>
              <w:t>Natural hazards</w:t>
            </w:r>
          </w:p>
          <w:p w:rsidR="00BC2B04" w:rsidRPr="00BC2B04" w:rsidRDefault="00BC2B04" w:rsidP="00607C75">
            <w:pPr>
              <w:pStyle w:val="NoSpacing"/>
              <w:rPr>
                <w:sz w:val="24"/>
                <w:szCs w:val="24"/>
              </w:rPr>
            </w:pPr>
            <w:r w:rsidRPr="00BC2B04">
              <w:rPr>
                <w:sz w:val="24"/>
                <w:szCs w:val="24"/>
              </w:rPr>
              <w:t>Tectonic hazards</w:t>
            </w:r>
          </w:p>
          <w:p w:rsidR="00BC2B04" w:rsidRPr="00BC2B04" w:rsidRDefault="00BC2B04" w:rsidP="00607C75">
            <w:pPr>
              <w:pStyle w:val="NoSpacing"/>
              <w:rPr>
                <w:sz w:val="24"/>
                <w:szCs w:val="24"/>
              </w:rPr>
            </w:pPr>
            <w:r w:rsidRPr="00BC2B04">
              <w:rPr>
                <w:sz w:val="24"/>
                <w:szCs w:val="24"/>
              </w:rPr>
              <w:t>Weather hazards</w:t>
            </w:r>
          </w:p>
          <w:p w:rsidR="00BC2B04" w:rsidRPr="00BC2B04" w:rsidRDefault="00BC2B04" w:rsidP="00607C75">
            <w:pPr>
              <w:pStyle w:val="NoSpacing"/>
              <w:rPr>
                <w:sz w:val="24"/>
                <w:szCs w:val="24"/>
              </w:rPr>
            </w:pPr>
            <w:r w:rsidRPr="00BC2B04">
              <w:rPr>
                <w:sz w:val="24"/>
                <w:szCs w:val="24"/>
              </w:rPr>
              <w:t>Climate change</w:t>
            </w:r>
          </w:p>
          <w:p w:rsidR="00BC2B04" w:rsidRPr="00BC2B04" w:rsidRDefault="00BC2B04" w:rsidP="00607C75">
            <w:pPr>
              <w:pStyle w:val="NoSpacing"/>
              <w:rPr>
                <w:sz w:val="24"/>
                <w:szCs w:val="24"/>
              </w:rPr>
            </w:pPr>
          </w:p>
          <w:p w:rsidR="00BC2B04" w:rsidRPr="00BC2B04" w:rsidRDefault="00BC2B04" w:rsidP="00607C75">
            <w:pPr>
              <w:pStyle w:val="NoSpacing"/>
              <w:rPr>
                <w:sz w:val="24"/>
                <w:szCs w:val="24"/>
                <w:u w:val="single"/>
              </w:rPr>
            </w:pPr>
            <w:r w:rsidRPr="00BC2B04">
              <w:rPr>
                <w:sz w:val="24"/>
                <w:szCs w:val="24"/>
                <w:u w:val="single"/>
              </w:rPr>
              <w:t>Section B: The living world</w:t>
            </w:r>
          </w:p>
          <w:p w:rsidR="00BC2B04" w:rsidRPr="00BC2B04" w:rsidRDefault="00BC2B04" w:rsidP="00607C75">
            <w:pPr>
              <w:pStyle w:val="NoSpacing"/>
              <w:rPr>
                <w:sz w:val="24"/>
                <w:szCs w:val="24"/>
              </w:rPr>
            </w:pPr>
            <w:r w:rsidRPr="00BC2B04">
              <w:rPr>
                <w:sz w:val="24"/>
                <w:szCs w:val="24"/>
              </w:rPr>
              <w:t>Ecosystems</w:t>
            </w:r>
          </w:p>
          <w:p w:rsidR="00BC2B04" w:rsidRPr="00BC2B04" w:rsidRDefault="00BC2B04" w:rsidP="00607C75">
            <w:pPr>
              <w:pStyle w:val="NoSpacing"/>
              <w:rPr>
                <w:sz w:val="24"/>
                <w:szCs w:val="24"/>
              </w:rPr>
            </w:pPr>
            <w:r w:rsidRPr="00BC2B04">
              <w:rPr>
                <w:sz w:val="24"/>
                <w:szCs w:val="24"/>
              </w:rPr>
              <w:t>Tropical rainforests</w:t>
            </w:r>
          </w:p>
          <w:p w:rsidR="00BC2B04" w:rsidRPr="00BC2B04" w:rsidRDefault="00BC2B04" w:rsidP="00607C75">
            <w:pPr>
              <w:pStyle w:val="NoSpacing"/>
              <w:rPr>
                <w:sz w:val="24"/>
                <w:szCs w:val="24"/>
              </w:rPr>
            </w:pPr>
            <w:r w:rsidRPr="00BC2B04">
              <w:rPr>
                <w:sz w:val="24"/>
                <w:szCs w:val="24"/>
              </w:rPr>
              <w:t>Cold environments</w:t>
            </w:r>
          </w:p>
          <w:p w:rsidR="00BC2B04" w:rsidRPr="00BC2B04" w:rsidRDefault="00BC2B04" w:rsidP="00607C75">
            <w:pPr>
              <w:pStyle w:val="NoSpacing"/>
              <w:rPr>
                <w:sz w:val="24"/>
                <w:szCs w:val="24"/>
              </w:rPr>
            </w:pPr>
          </w:p>
          <w:p w:rsidR="00BC2B04" w:rsidRPr="00BC2B04" w:rsidRDefault="00BC2B04" w:rsidP="00607C75">
            <w:pPr>
              <w:pStyle w:val="NoSpacing"/>
              <w:rPr>
                <w:sz w:val="24"/>
                <w:szCs w:val="24"/>
                <w:u w:val="single"/>
              </w:rPr>
            </w:pPr>
            <w:r w:rsidRPr="00BC2B04">
              <w:rPr>
                <w:sz w:val="24"/>
                <w:szCs w:val="24"/>
                <w:u w:val="single"/>
              </w:rPr>
              <w:t>Section C: Physical landscapes in the UK</w:t>
            </w:r>
          </w:p>
          <w:p w:rsidR="00BC2B04" w:rsidRPr="00BC2B04" w:rsidRDefault="00BC2B04" w:rsidP="00607C75">
            <w:pPr>
              <w:pStyle w:val="NoSpacing"/>
              <w:rPr>
                <w:sz w:val="24"/>
                <w:szCs w:val="24"/>
              </w:rPr>
            </w:pPr>
            <w:r w:rsidRPr="00BC2B04">
              <w:rPr>
                <w:sz w:val="24"/>
                <w:szCs w:val="24"/>
              </w:rPr>
              <w:t>Physical landscapes</w:t>
            </w:r>
          </w:p>
          <w:p w:rsidR="00BC2B04" w:rsidRPr="00BC2B04" w:rsidRDefault="00BC2B04" w:rsidP="00607C75">
            <w:pPr>
              <w:pStyle w:val="NoSpacing"/>
              <w:rPr>
                <w:sz w:val="24"/>
                <w:szCs w:val="24"/>
              </w:rPr>
            </w:pPr>
            <w:r w:rsidRPr="00BC2B04">
              <w:rPr>
                <w:sz w:val="24"/>
                <w:szCs w:val="24"/>
              </w:rPr>
              <w:t>Coastal landscapes</w:t>
            </w:r>
          </w:p>
          <w:p w:rsidR="00BC2B04" w:rsidRPr="00BC2B04" w:rsidRDefault="00BC2B04" w:rsidP="00607C75">
            <w:pPr>
              <w:pStyle w:val="NoSpacing"/>
              <w:rPr>
                <w:sz w:val="24"/>
                <w:szCs w:val="24"/>
              </w:rPr>
            </w:pPr>
            <w:r w:rsidRPr="00BC2B04">
              <w:rPr>
                <w:sz w:val="24"/>
                <w:szCs w:val="24"/>
              </w:rPr>
              <w:t>River landscapes</w:t>
            </w:r>
          </w:p>
        </w:tc>
        <w:tc>
          <w:tcPr>
            <w:tcW w:w="3485" w:type="dxa"/>
          </w:tcPr>
          <w:p w:rsidR="00BC2B04" w:rsidRPr="00BC2B04" w:rsidRDefault="00BC2B04" w:rsidP="00607C75">
            <w:pPr>
              <w:pStyle w:val="NoSpacing"/>
              <w:rPr>
                <w:sz w:val="24"/>
                <w:szCs w:val="24"/>
                <w:u w:val="single"/>
              </w:rPr>
            </w:pPr>
            <w:r w:rsidRPr="00BC2B04">
              <w:rPr>
                <w:sz w:val="24"/>
                <w:szCs w:val="24"/>
                <w:u w:val="single"/>
              </w:rPr>
              <w:t>Section A: Urban issues &amp; challenges</w:t>
            </w:r>
          </w:p>
          <w:p w:rsidR="00BC2B04" w:rsidRPr="00BC2B04" w:rsidRDefault="00BC2B04" w:rsidP="00607C75">
            <w:pPr>
              <w:pStyle w:val="NoSpacing"/>
              <w:rPr>
                <w:sz w:val="24"/>
                <w:szCs w:val="24"/>
              </w:rPr>
            </w:pPr>
            <w:r w:rsidRPr="00BC2B04">
              <w:rPr>
                <w:sz w:val="24"/>
                <w:szCs w:val="24"/>
              </w:rPr>
              <w:t>Urban growth</w:t>
            </w:r>
          </w:p>
          <w:p w:rsidR="00BC2B04" w:rsidRPr="00BC2B04" w:rsidRDefault="00BC2B04" w:rsidP="00607C75">
            <w:pPr>
              <w:pStyle w:val="NoSpacing"/>
              <w:rPr>
                <w:sz w:val="24"/>
                <w:szCs w:val="24"/>
              </w:rPr>
            </w:pPr>
            <w:r w:rsidRPr="00BC2B04">
              <w:rPr>
                <w:sz w:val="24"/>
                <w:szCs w:val="24"/>
              </w:rPr>
              <w:t>LICs &amp; NEEs</w:t>
            </w:r>
          </w:p>
          <w:p w:rsidR="00BC2B04" w:rsidRPr="00BC2B04" w:rsidRDefault="00BC2B04" w:rsidP="00607C75">
            <w:pPr>
              <w:pStyle w:val="NoSpacing"/>
              <w:rPr>
                <w:sz w:val="24"/>
                <w:szCs w:val="24"/>
              </w:rPr>
            </w:pPr>
            <w:r w:rsidRPr="00BC2B04">
              <w:rPr>
                <w:sz w:val="24"/>
                <w:szCs w:val="24"/>
              </w:rPr>
              <w:t>Urban change in the UK</w:t>
            </w:r>
          </w:p>
          <w:p w:rsidR="00BC2B04" w:rsidRPr="00BC2B04" w:rsidRDefault="00BC2B04" w:rsidP="00607C75">
            <w:pPr>
              <w:pStyle w:val="NoSpacing"/>
              <w:rPr>
                <w:sz w:val="24"/>
                <w:szCs w:val="24"/>
              </w:rPr>
            </w:pPr>
            <w:r w:rsidRPr="00BC2B04">
              <w:rPr>
                <w:sz w:val="24"/>
                <w:szCs w:val="24"/>
              </w:rPr>
              <w:t xml:space="preserve">Sustainability </w:t>
            </w:r>
          </w:p>
          <w:p w:rsidR="00BC2B04" w:rsidRPr="00BC2B04" w:rsidRDefault="00BC2B04" w:rsidP="00607C75">
            <w:pPr>
              <w:pStyle w:val="NoSpacing"/>
              <w:rPr>
                <w:sz w:val="24"/>
                <w:szCs w:val="24"/>
              </w:rPr>
            </w:pPr>
          </w:p>
          <w:p w:rsidR="00BC2B04" w:rsidRPr="00BC2B04" w:rsidRDefault="00BC2B04" w:rsidP="00607C75">
            <w:pPr>
              <w:pStyle w:val="NoSpacing"/>
              <w:rPr>
                <w:sz w:val="24"/>
                <w:szCs w:val="24"/>
                <w:u w:val="single"/>
              </w:rPr>
            </w:pPr>
            <w:r w:rsidRPr="00BC2B04">
              <w:rPr>
                <w:sz w:val="24"/>
                <w:szCs w:val="24"/>
                <w:u w:val="single"/>
              </w:rPr>
              <w:t>Section B: The changing economic world</w:t>
            </w:r>
          </w:p>
          <w:p w:rsidR="00BC2B04" w:rsidRPr="00BC2B04" w:rsidRDefault="00BC2B04" w:rsidP="00607C75">
            <w:pPr>
              <w:pStyle w:val="NoSpacing"/>
              <w:rPr>
                <w:sz w:val="24"/>
                <w:szCs w:val="24"/>
              </w:rPr>
            </w:pPr>
            <w:r w:rsidRPr="00BC2B04">
              <w:rPr>
                <w:sz w:val="24"/>
                <w:szCs w:val="24"/>
              </w:rPr>
              <w:t>Quality of life</w:t>
            </w:r>
          </w:p>
          <w:p w:rsidR="00BC2B04" w:rsidRPr="00BC2B04" w:rsidRDefault="00BC2B04" w:rsidP="00607C75">
            <w:pPr>
              <w:pStyle w:val="NoSpacing"/>
              <w:rPr>
                <w:sz w:val="24"/>
                <w:szCs w:val="24"/>
              </w:rPr>
            </w:pPr>
            <w:r w:rsidRPr="00BC2B04">
              <w:rPr>
                <w:sz w:val="24"/>
                <w:szCs w:val="24"/>
              </w:rPr>
              <w:t>Development gap</w:t>
            </w:r>
          </w:p>
          <w:p w:rsidR="00BC2B04" w:rsidRPr="00BC2B04" w:rsidRDefault="00BC2B04" w:rsidP="00607C75">
            <w:pPr>
              <w:pStyle w:val="NoSpacing"/>
              <w:rPr>
                <w:sz w:val="24"/>
                <w:szCs w:val="24"/>
              </w:rPr>
            </w:pPr>
            <w:r w:rsidRPr="00BC2B04">
              <w:rPr>
                <w:sz w:val="24"/>
                <w:szCs w:val="24"/>
              </w:rPr>
              <w:t>LICs &amp; NEEs</w:t>
            </w:r>
          </w:p>
          <w:p w:rsidR="00BC2B04" w:rsidRPr="00BC2B04" w:rsidRDefault="00BC2B04" w:rsidP="00607C75">
            <w:pPr>
              <w:pStyle w:val="NoSpacing"/>
              <w:rPr>
                <w:sz w:val="24"/>
                <w:szCs w:val="24"/>
              </w:rPr>
            </w:pPr>
            <w:r w:rsidRPr="00BC2B04">
              <w:rPr>
                <w:sz w:val="24"/>
                <w:szCs w:val="24"/>
              </w:rPr>
              <w:t>Economy of the UK</w:t>
            </w:r>
          </w:p>
          <w:p w:rsidR="00BC2B04" w:rsidRPr="00BC2B04" w:rsidRDefault="00BC2B04" w:rsidP="00607C75">
            <w:pPr>
              <w:pStyle w:val="NoSpacing"/>
              <w:rPr>
                <w:sz w:val="24"/>
                <w:szCs w:val="24"/>
              </w:rPr>
            </w:pPr>
          </w:p>
          <w:p w:rsidR="00BC2B04" w:rsidRPr="00BC2B04" w:rsidRDefault="00BC2B04" w:rsidP="00607C75">
            <w:pPr>
              <w:pStyle w:val="NoSpacing"/>
              <w:rPr>
                <w:sz w:val="24"/>
                <w:szCs w:val="24"/>
                <w:u w:val="single"/>
              </w:rPr>
            </w:pPr>
            <w:r w:rsidRPr="00BC2B04">
              <w:rPr>
                <w:sz w:val="24"/>
                <w:szCs w:val="24"/>
                <w:u w:val="single"/>
              </w:rPr>
              <w:t>Section C: The challenge of resource management</w:t>
            </w:r>
          </w:p>
          <w:p w:rsidR="00BC2B04" w:rsidRPr="00BC2B04" w:rsidRDefault="00BC2B04" w:rsidP="00607C75">
            <w:pPr>
              <w:pStyle w:val="NoSpacing"/>
              <w:rPr>
                <w:sz w:val="24"/>
                <w:szCs w:val="24"/>
              </w:rPr>
            </w:pPr>
            <w:r w:rsidRPr="00BC2B04">
              <w:rPr>
                <w:sz w:val="24"/>
                <w:szCs w:val="24"/>
              </w:rPr>
              <w:t>Resource management</w:t>
            </w:r>
          </w:p>
          <w:p w:rsidR="00BC2B04" w:rsidRPr="00BC2B04" w:rsidRDefault="00BC2B04" w:rsidP="00607C75">
            <w:pPr>
              <w:pStyle w:val="NoSpacing"/>
              <w:rPr>
                <w:sz w:val="24"/>
                <w:szCs w:val="24"/>
              </w:rPr>
            </w:pPr>
            <w:r w:rsidRPr="00BC2B04">
              <w:rPr>
                <w:sz w:val="24"/>
                <w:szCs w:val="24"/>
              </w:rPr>
              <w:t>Resources in the UK</w:t>
            </w:r>
          </w:p>
          <w:p w:rsidR="00BC2B04" w:rsidRPr="00BC2B04" w:rsidRDefault="00BC2B04" w:rsidP="00607C75">
            <w:pPr>
              <w:pStyle w:val="NoSpacing"/>
              <w:rPr>
                <w:sz w:val="24"/>
                <w:szCs w:val="24"/>
              </w:rPr>
            </w:pPr>
            <w:r w:rsidRPr="00BC2B04">
              <w:rPr>
                <w:sz w:val="24"/>
                <w:szCs w:val="24"/>
              </w:rPr>
              <w:t>Energy</w:t>
            </w:r>
          </w:p>
        </w:tc>
        <w:tc>
          <w:tcPr>
            <w:tcW w:w="3486" w:type="dxa"/>
          </w:tcPr>
          <w:p w:rsidR="00BC2B04" w:rsidRPr="00BC2B04" w:rsidRDefault="00BC2B04" w:rsidP="00607C75">
            <w:pPr>
              <w:pStyle w:val="NoSpacing"/>
              <w:rPr>
                <w:sz w:val="24"/>
                <w:szCs w:val="24"/>
              </w:rPr>
            </w:pPr>
            <w:r w:rsidRPr="00BC2B04">
              <w:rPr>
                <w:sz w:val="24"/>
                <w:szCs w:val="24"/>
              </w:rPr>
              <w:t>Issue Evaluation</w:t>
            </w:r>
            <w:r w:rsidR="00D8138F">
              <w:rPr>
                <w:sz w:val="24"/>
                <w:szCs w:val="24"/>
              </w:rPr>
              <w:t xml:space="preserve"> (a booklet released by AQA before Easter)</w:t>
            </w:r>
          </w:p>
          <w:p w:rsidR="00BC2B04" w:rsidRPr="00BC2B04" w:rsidRDefault="00BC2B04" w:rsidP="00607C75">
            <w:pPr>
              <w:pStyle w:val="NoSpacing"/>
              <w:rPr>
                <w:sz w:val="24"/>
                <w:szCs w:val="24"/>
              </w:rPr>
            </w:pPr>
          </w:p>
          <w:p w:rsidR="00BC2B04" w:rsidRPr="00BC2B04" w:rsidRDefault="00BC2B04" w:rsidP="00607C75">
            <w:pPr>
              <w:pStyle w:val="NoSpacing"/>
              <w:rPr>
                <w:sz w:val="24"/>
                <w:szCs w:val="24"/>
              </w:rPr>
            </w:pPr>
            <w:r w:rsidRPr="00BC2B04">
              <w:rPr>
                <w:sz w:val="24"/>
                <w:szCs w:val="24"/>
              </w:rPr>
              <w:t>Geographical skills</w:t>
            </w:r>
          </w:p>
          <w:p w:rsidR="00BC2B04" w:rsidRPr="00BC2B04" w:rsidRDefault="00BC2B04" w:rsidP="00607C75">
            <w:pPr>
              <w:pStyle w:val="NoSpacing"/>
              <w:rPr>
                <w:sz w:val="24"/>
                <w:szCs w:val="24"/>
              </w:rPr>
            </w:pPr>
          </w:p>
          <w:p w:rsidR="00BC2B04" w:rsidRPr="00BC2B04" w:rsidRDefault="00BC2B04" w:rsidP="00607C75">
            <w:pPr>
              <w:pStyle w:val="NoSpacing"/>
              <w:rPr>
                <w:sz w:val="24"/>
                <w:szCs w:val="24"/>
              </w:rPr>
            </w:pPr>
            <w:r w:rsidRPr="00BC2B04">
              <w:rPr>
                <w:sz w:val="24"/>
                <w:szCs w:val="24"/>
              </w:rPr>
              <w:t>Physical fieldwork</w:t>
            </w:r>
            <w:r w:rsidR="00D8138F">
              <w:rPr>
                <w:sz w:val="24"/>
                <w:szCs w:val="24"/>
              </w:rPr>
              <w:t xml:space="preserve"> (</w:t>
            </w:r>
            <w:proofErr w:type="spellStart"/>
            <w:r w:rsidR="00D8138F">
              <w:rPr>
                <w:sz w:val="24"/>
                <w:szCs w:val="24"/>
              </w:rPr>
              <w:t>Malham</w:t>
            </w:r>
            <w:proofErr w:type="spellEnd"/>
            <w:r w:rsidR="00D8138F">
              <w:rPr>
                <w:sz w:val="24"/>
                <w:szCs w:val="24"/>
              </w:rPr>
              <w:t xml:space="preserve"> river study)</w:t>
            </w:r>
          </w:p>
          <w:p w:rsidR="00BC2B04" w:rsidRPr="00BC2B04" w:rsidRDefault="00BC2B04" w:rsidP="00607C75">
            <w:pPr>
              <w:pStyle w:val="NoSpacing"/>
              <w:rPr>
                <w:sz w:val="24"/>
                <w:szCs w:val="24"/>
              </w:rPr>
            </w:pPr>
          </w:p>
          <w:p w:rsidR="00BC2B04" w:rsidRPr="00BC2B04" w:rsidRDefault="00BC2B04" w:rsidP="00607C75">
            <w:pPr>
              <w:pStyle w:val="NoSpacing"/>
              <w:rPr>
                <w:sz w:val="24"/>
                <w:szCs w:val="24"/>
              </w:rPr>
            </w:pPr>
            <w:r w:rsidRPr="00BC2B04">
              <w:rPr>
                <w:sz w:val="24"/>
                <w:szCs w:val="24"/>
              </w:rPr>
              <w:t>Human fieldwork</w:t>
            </w:r>
            <w:r w:rsidR="00D8138F">
              <w:rPr>
                <w:sz w:val="24"/>
                <w:szCs w:val="24"/>
              </w:rPr>
              <w:t xml:space="preserve"> (environmental quality in York)</w:t>
            </w:r>
          </w:p>
          <w:p w:rsidR="00BC2B04" w:rsidRPr="00BC2B04" w:rsidRDefault="00BC2B04" w:rsidP="00607C75">
            <w:pPr>
              <w:pStyle w:val="NoSpacing"/>
              <w:rPr>
                <w:sz w:val="24"/>
                <w:szCs w:val="24"/>
              </w:rPr>
            </w:pPr>
          </w:p>
        </w:tc>
      </w:tr>
    </w:tbl>
    <w:p w:rsidR="00BC2B04" w:rsidRDefault="00BC2B04" w:rsidP="00BC2B04">
      <w:pPr>
        <w:pStyle w:val="NoSpacing"/>
      </w:pPr>
    </w:p>
    <w:p w:rsidR="00BC2B04" w:rsidRDefault="00BC2B04" w:rsidP="00BC2B04">
      <w:pPr>
        <w:pStyle w:val="NoSpacing"/>
      </w:pPr>
    </w:p>
    <w:tbl>
      <w:tblPr>
        <w:tblStyle w:val="TableGrid"/>
        <w:tblW w:w="0" w:type="auto"/>
        <w:tblLayout w:type="fixed"/>
        <w:tblLook w:val="04A0" w:firstRow="1" w:lastRow="0" w:firstColumn="1" w:lastColumn="0" w:noHBand="0" w:noVBand="1"/>
      </w:tblPr>
      <w:tblGrid>
        <w:gridCol w:w="2405"/>
        <w:gridCol w:w="7938"/>
      </w:tblGrid>
      <w:tr w:rsidR="00BC2B04" w:rsidTr="009F63A9">
        <w:tc>
          <w:tcPr>
            <w:tcW w:w="2405" w:type="dxa"/>
          </w:tcPr>
          <w:p w:rsidR="00BC2B04" w:rsidRPr="00731318" w:rsidRDefault="00BC2B04" w:rsidP="00BC2B04">
            <w:pPr>
              <w:pStyle w:val="NoSpacing"/>
              <w:rPr>
                <w:b/>
                <w:sz w:val="24"/>
                <w:szCs w:val="24"/>
              </w:rPr>
            </w:pPr>
            <w:r w:rsidRPr="00731318">
              <w:rPr>
                <w:b/>
                <w:sz w:val="24"/>
                <w:szCs w:val="24"/>
              </w:rPr>
              <w:t>Revision activity / resource</w:t>
            </w:r>
          </w:p>
        </w:tc>
        <w:tc>
          <w:tcPr>
            <w:tcW w:w="7938" w:type="dxa"/>
          </w:tcPr>
          <w:p w:rsidR="00BC2B04" w:rsidRPr="00731318" w:rsidRDefault="00BC2B04" w:rsidP="00BC2B04">
            <w:pPr>
              <w:pStyle w:val="NoSpacing"/>
              <w:rPr>
                <w:b/>
                <w:sz w:val="24"/>
                <w:szCs w:val="24"/>
              </w:rPr>
            </w:pPr>
            <w:r w:rsidRPr="00731318">
              <w:rPr>
                <w:b/>
                <w:sz w:val="24"/>
                <w:szCs w:val="24"/>
              </w:rPr>
              <w:t>Notes</w:t>
            </w:r>
          </w:p>
        </w:tc>
      </w:tr>
      <w:tr w:rsidR="00BC2B04" w:rsidTr="009F63A9">
        <w:tc>
          <w:tcPr>
            <w:tcW w:w="2405" w:type="dxa"/>
          </w:tcPr>
          <w:p w:rsidR="00BC2B04" w:rsidRPr="005853CD" w:rsidRDefault="00BC2B04" w:rsidP="00BC2B04">
            <w:pPr>
              <w:pStyle w:val="NoSpacing"/>
              <w:rPr>
                <w:rFonts w:cstheme="minorHAnsi"/>
                <w:sz w:val="24"/>
                <w:szCs w:val="24"/>
              </w:rPr>
            </w:pPr>
            <w:proofErr w:type="spellStart"/>
            <w:r w:rsidRPr="005853CD">
              <w:rPr>
                <w:rFonts w:cstheme="minorHAnsi"/>
                <w:sz w:val="24"/>
                <w:szCs w:val="24"/>
              </w:rPr>
              <w:t>Kerboodle</w:t>
            </w:r>
            <w:proofErr w:type="spellEnd"/>
            <w:r w:rsidRPr="005853CD">
              <w:rPr>
                <w:rFonts w:cstheme="minorHAnsi"/>
                <w:sz w:val="24"/>
                <w:szCs w:val="24"/>
              </w:rPr>
              <w:t xml:space="preserve"> online textbook.</w:t>
            </w:r>
          </w:p>
          <w:p w:rsidR="00D46729" w:rsidRPr="005853CD" w:rsidRDefault="00D83710" w:rsidP="00BC2B04">
            <w:pPr>
              <w:pStyle w:val="NoSpacing"/>
              <w:rPr>
                <w:rFonts w:cstheme="minorHAnsi"/>
                <w:sz w:val="24"/>
                <w:szCs w:val="24"/>
              </w:rPr>
            </w:pPr>
            <w:r>
              <w:rPr>
                <w:rFonts w:cstheme="minorHAnsi"/>
                <w:sz w:val="24"/>
                <w:szCs w:val="24"/>
              </w:rPr>
              <w:t>GCSE Geography AQA, OUP</w:t>
            </w:r>
            <w:r w:rsidR="00D46729" w:rsidRPr="005853CD">
              <w:rPr>
                <w:rFonts w:cstheme="minorHAnsi"/>
                <w:sz w:val="24"/>
                <w:szCs w:val="24"/>
              </w:rPr>
              <w:t>, Simon Ross. ISBN</w:t>
            </w:r>
            <w:r w:rsidR="00F455D1">
              <w:rPr>
                <w:rFonts w:cstheme="minorHAnsi"/>
                <w:sz w:val="24"/>
                <w:szCs w:val="24"/>
              </w:rPr>
              <w:t>:</w:t>
            </w:r>
            <w:r w:rsidR="00D46729" w:rsidRPr="005853CD">
              <w:rPr>
                <w:rFonts w:cstheme="minorHAnsi"/>
                <w:sz w:val="24"/>
                <w:szCs w:val="24"/>
              </w:rPr>
              <w:t xml:space="preserve"> 978-0-19-836661-4</w:t>
            </w:r>
          </w:p>
        </w:tc>
        <w:tc>
          <w:tcPr>
            <w:tcW w:w="7938" w:type="dxa"/>
          </w:tcPr>
          <w:p w:rsidR="00BC2B04" w:rsidRPr="005853CD" w:rsidRDefault="00D46729" w:rsidP="00BC2B04">
            <w:pPr>
              <w:pStyle w:val="NoSpacing"/>
              <w:rPr>
                <w:rFonts w:cstheme="minorHAnsi"/>
                <w:sz w:val="24"/>
                <w:szCs w:val="24"/>
              </w:rPr>
            </w:pPr>
            <w:r w:rsidRPr="005853CD">
              <w:rPr>
                <w:rFonts w:cstheme="minorHAnsi"/>
                <w:sz w:val="24"/>
                <w:szCs w:val="24"/>
              </w:rPr>
              <w:t xml:space="preserve">Students can login to this via the </w:t>
            </w:r>
            <w:proofErr w:type="spellStart"/>
            <w:r w:rsidRPr="005853CD">
              <w:rPr>
                <w:rFonts w:cstheme="minorHAnsi"/>
                <w:sz w:val="24"/>
                <w:szCs w:val="24"/>
              </w:rPr>
              <w:t>Kerboodle</w:t>
            </w:r>
            <w:proofErr w:type="spellEnd"/>
            <w:r w:rsidRPr="005853CD">
              <w:rPr>
                <w:rFonts w:cstheme="minorHAnsi"/>
                <w:sz w:val="24"/>
                <w:szCs w:val="24"/>
              </w:rPr>
              <w:t xml:space="preserve"> website</w:t>
            </w:r>
            <w:r w:rsidR="005853CD">
              <w:rPr>
                <w:rFonts w:cstheme="minorHAnsi"/>
                <w:sz w:val="24"/>
                <w:szCs w:val="24"/>
              </w:rPr>
              <w:t xml:space="preserve"> to access the main textbook that is used in school</w:t>
            </w:r>
            <w:r w:rsidRPr="005853CD">
              <w:rPr>
                <w:rFonts w:cstheme="minorHAnsi"/>
                <w:sz w:val="24"/>
                <w:szCs w:val="24"/>
              </w:rPr>
              <w:t>.</w:t>
            </w:r>
          </w:p>
          <w:p w:rsidR="00D46729" w:rsidRPr="005853CD" w:rsidRDefault="00D46729" w:rsidP="00D46729">
            <w:pPr>
              <w:pStyle w:val="NoSpacing"/>
              <w:rPr>
                <w:rFonts w:cstheme="minorHAnsi"/>
                <w:sz w:val="24"/>
                <w:szCs w:val="24"/>
              </w:rPr>
            </w:pPr>
            <w:proofErr w:type="spellStart"/>
            <w:r w:rsidRPr="005853CD">
              <w:rPr>
                <w:rFonts w:cstheme="minorHAnsi"/>
                <w:sz w:val="24"/>
                <w:szCs w:val="24"/>
              </w:rPr>
              <w:t>Kerboodle</w:t>
            </w:r>
            <w:proofErr w:type="spellEnd"/>
            <w:r w:rsidRPr="005853CD">
              <w:rPr>
                <w:rFonts w:cstheme="minorHAnsi"/>
                <w:sz w:val="24"/>
                <w:szCs w:val="24"/>
              </w:rPr>
              <w:t xml:space="preserve"> login details: </w:t>
            </w:r>
          </w:p>
          <w:p w:rsidR="00D46729" w:rsidRPr="005853CD" w:rsidRDefault="00D46729" w:rsidP="00D46729">
            <w:pPr>
              <w:pStyle w:val="NoSpacing"/>
              <w:rPr>
                <w:rFonts w:cstheme="minorHAnsi"/>
                <w:sz w:val="24"/>
                <w:szCs w:val="24"/>
              </w:rPr>
            </w:pPr>
            <w:r w:rsidRPr="005853CD">
              <w:rPr>
                <w:rFonts w:cstheme="minorHAnsi"/>
                <w:sz w:val="24"/>
                <w:szCs w:val="24"/>
              </w:rPr>
              <w:t xml:space="preserve">Username (initial then last name e.g. </w:t>
            </w:r>
            <w:proofErr w:type="spellStart"/>
            <w:r w:rsidRPr="005853CD">
              <w:rPr>
                <w:rFonts w:cstheme="minorHAnsi"/>
                <w:sz w:val="24"/>
                <w:szCs w:val="24"/>
              </w:rPr>
              <w:t>jsmith</w:t>
            </w:r>
            <w:proofErr w:type="spellEnd"/>
            <w:r w:rsidRPr="005853CD">
              <w:rPr>
                <w:rFonts w:cstheme="minorHAnsi"/>
                <w:sz w:val="24"/>
                <w:szCs w:val="24"/>
              </w:rPr>
              <w:t>)</w:t>
            </w:r>
          </w:p>
          <w:p w:rsidR="00D46729" w:rsidRPr="005853CD" w:rsidRDefault="00D46729" w:rsidP="00D46729">
            <w:pPr>
              <w:pStyle w:val="NoSpacing"/>
              <w:rPr>
                <w:rFonts w:cstheme="minorHAnsi"/>
                <w:sz w:val="24"/>
                <w:szCs w:val="24"/>
              </w:rPr>
            </w:pPr>
            <w:r w:rsidRPr="005853CD">
              <w:rPr>
                <w:rFonts w:cstheme="minorHAnsi"/>
                <w:sz w:val="24"/>
                <w:szCs w:val="24"/>
              </w:rPr>
              <w:t>Password (first time it is the same as your username</w:t>
            </w:r>
            <w:r w:rsidR="00960213">
              <w:rPr>
                <w:rFonts w:cstheme="minorHAnsi"/>
                <w:sz w:val="24"/>
                <w:szCs w:val="24"/>
              </w:rPr>
              <w:t>, unless you’ve changed it!</w:t>
            </w:r>
            <w:r w:rsidRPr="005853CD">
              <w:rPr>
                <w:rFonts w:cstheme="minorHAnsi"/>
                <w:sz w:val="24"/>
                <w:szCs w:val="24"/>
              </w:rPr>
              <w:t>)</w:t>
            </w:r>
          </w:p>
          <w:p w:rsidR="00D46729" w:rsidRPr="005853CD" w:rsidRDefault="00D46729" w:rsidP="00D46729">
            <w:pPr>
              <w:pStyle w:val="NoSpacing"/>
              <w:rPr>
                <w:rFonts w:cstheme="minorHAnsi"/>
                <w:sz w:val="24"/>
                <w:szCs w:val="24"/>
              </w:rPr>
            </w:pPr>
            <w:r w:rsidRPr="005853CD">
              <w:rPr>
                <w:rFonts w:cstheme="minorHAnsi"/>
                <w:sz w:val="24"/>
                <w:szCs w:val="24"/>
              </w:rPr>
              <w:t>Institution Code (all lower case)</w:t>
            </w:r>
            <w:r w:rsidRPr="005853CD">
              <w:rPr>
                <w:rFonts w:cstheme="minorHAnsi"/>
                <w:sz w:val="24"/>
                <w:szCs w:val="24"/>
              </w:rPr>
              <w:t>: kz1</w:t>
            </w:r>
          </w:p>
          <w:p w:rsidR="00D46729" w:rsidRDefault="00D46729" w:rsidP="00BC2B04">
            <w:pPr>
              <w:pStyle w:val="NoSpacing"/>
              <w:rPr>
                <w:rFonts w:cstheme="minorHAnsi"/>
                <w:sz w:val="24"/>
                <w:szCs w:val="24"/>
              </w:rPr>
            </w:pPr>
            <w:r w:rsidRPr="005853CD">
              <w:rPr>
                <w:rFonts w:cstheme="minorHAnsi"/>
                <w:sz w:val="24"/>
                <w:szCs w:val="24"/>
              </w:rPr>
              <w:t>Students click on the correct Geography book / select “digital books”, then they type in the relevant page number.</w:t>
            </w:r>
          </w:p>
          <w:p w:rsidR="00960213" w:rsidRPr="00960213" w:rsidRDefault="00960213" w:rsidP="00960213">
            <w:pPr>
              <w:pStyle w:val="NoSpacing"/>
              <w:rPr>
                <w:rFonts w:cstheme="minorHAnsi"/>
                <w:sz w:val="24"/>
                <w:szCs w:val="24"/>
              </w:rPr>
            </w:pPr>
            <w:r>
              <w:rPr>
                <w:rFonts w:cstheme="minorHAnsi"/>
                <w:sz w:val="24"/>
                <w:szCs w:val="24"/>
              </w:rPr>
              <w:lastRenderedPageBreak/>
              <w:t xml:space="preserve">Stretch and challenge: some students may wish to access the </w:t>
            </w:r>
            <w:proofErr w:type="spellStart"/>
            <w:r>
              <w:rPr>
                <w:rFonts w:cstheme="minorHAnsi"/>
                <w:i/>
                <w:sz w:val="24"/>
                <w:szCs w:val="24"/>
              </w:rPr>
              <w:t>GeoActive</w:t>
            </w:r>
            <w:proofErr w:type="spellEnd"/>
            <w:r>
              <w:rPr>
                <w:rFonts w:cstheme="minorHAnsi"/>
                <w:sz w:val="24"/>
                <w:szCs w:val="24"/>
              </w:rPr>
              <w:t xml:space="preserve"> articles on the </w:t>
            </w:r>
            <w:proofErr w:type="spellStart"/>
            <w:r>
              <w:rPr>
                <w:rFonts w:cstheme="minorHAnsi"/>
                <w:sz w:val="24"/>
                <w:szCs w:val="24"/>
              </w:rPr>
              <w:t>Kerboodle</w:t>
            </w:r>
            <w:proofErr w:type="spellEnd"/>
            <w:r>
              <w:rPr>
                <w:rFonts w:cstheme="minorHAnsi"/>
                <w:sz w:val="24"/>
                <w:szCs w:val="24"/>
              </w:rPr>
              <w:t xml:space="preserve"> website.</w:t>
            </w:r>
          </w:p>
        </w:tc>
      </w:tr>
      <w:tr w:rsidR="004A2EBB" w:rsidTr="009F63A9">
        <w:tc>
          <w:tcPr>
            <w:tcW w:w="2405" w:type="dxa"/>
          </w:tcPr>
          <w:p w:rsidR="004A2EBB" w:rsidRPr="00112B6B" w:rsidRDefault="004A2EBB" w:rsidP="00BC2B04">
            <w:pPr>
              <w:pStyle w:val="NoSpacing"/>
              <w:rPr>
                <w:rFonts w:cstheme="minorHAnsi"/>
                <w:sz w:val="24"/>
                <w:szCs w:val="24"/>
              </w:rPr>
            </w:pPr>
            <w:r w:rsidRPr="00112B6B">
              <w:rPr>
                <w:rFonts w:cstheme="minorHAnsi"/>
                <w:sz w:val="24"/>
                <w:szCs w:val="24"/>
              </w:rPr>
              <w:lastRenderedPageBreak/>
              <w:t>GCSE 9-1 Geography AQA Revision Guide</w:t>
            </w:r>
            <w:r w:rsidRPr="00112B6B">
              <w:rPr>
                <w:rFonts w:cstheme="minorHAnsi"/>
                <w:sz w:val="24"/>
                <w:szCs w:val="24"/>
              </w:rPr>
              <w:t>. OUP.</w:t>
            </w:r>
          </w:p>
          <w:p w:rsidR="004A2EBB" w:rsidRPr="005853CD" w:rsidRDefault="004A2EBB" w:rsidP="00BC2B04">
            <w:pPr>
              <w:pStyle w:val="NoSpacing"/>
              <w:rPr>
                <w:rFonts w:cstheme="minorHAnsi"/>
                <w:sz w:val="24"/>
                <w:szCs w:val="24"/>
              </w:rPr>
            </w:pPr>
            <w:r w:rsidRPr="00112B6B">
              <w:rPr>
                <w:rFonts w:cstheme="minorHAnsi"/>
                <w:sz w:val="24"/>
                <w:szCs w:val="24"/>
              </w:rPr>
              <w:t>ISBN: 9780198423461</w:t>
            </w:r>
          </w:p>
        </w:tc>
        <w:tc>
          <w:tcPr>
            <w:tcW w:w="7938" w:type="dxa"/>
          </w:tcPr>
          <w:p w:rsidR="004A2EBB" w:rsidRPr="005853CD" w:rsidRDefault="004A2EBB" w:rsidP="00BC2B04">
            <w:pPr>
              <w:pStyle w:val="NoSpacing"/>
              <w:rPr>
                <w:rFonts w:cstheme="minorHAnsi"/>
                <w:sz w:val="24"/>
                <w:szCs w:val="24"/>
              </w:rPr>
            </w:pPr>
            <w:r w:rsidRPr="005853CD">
              <w:rPr>
                <w:rFonts w:cstheme="minorHAnsi"/>
                <w:sz w:val="24"/>
                <w:szCs w:val="24"/>
              </w:rPr>
              <w:t xml:space="preserve">A revision guide that follows the format of the main </w:t>
            </w:r>
            <w:proofErr w:type="spellStart"/>
            <w:r w:rsidRPr="005853CD">
              <w:rPr>
                <w:rFonts w:cstheme="minorHAnsi"/>
                <w:sz w:val="24"/>
                <w:szCs w:val="24"/>
              </w:rPr>
              <w:t>Kerboodle</w:t>
            </w:r>
            <w:proofErr w:type="spellEnd"/>
            <w:r w:rsidRPr="005853CD">
              <w:rPr>
                <w:rFonts w:cstheme="minorHAnsi"/>
                <w:sz w:val="24"/>
                <w:szCs w:val="24"/>
              </w:rPr>
              <w:t xml:space="preserve"> textbook.</w:t>
            </w:r>
            <w:r w:rsidR="00D44261" w:rsidRPr="005853CD">
              <w:rPr>
                <w:rFonts w:cstheme="minorHAnsi"/>
                <w:sz w:val="24"/>
                <w:szCs w:val="24"/>
              </w:rPr>
              <w:t xml:space="preserve"> Students who find the main textbook too content heavy may benefit from this.</w:t>
            </w:r>
          </w:p>
        </w:tc>
      </w:tr>
      <w:tr w:rsidR="00BC2B04" w:rsidTr="009F63A9">
        <w:tc>
          <w:tcPr>
            <w:tcW w:w="2405" w:type="dxa"/>
          </w:tcPr>
          <w:p w:rsidR="00E55C32" w:rsidRDefault="005657EC" w:rsidP="005657EC">
            <w:pPr>
              <w:pStyle w:val="NoSpacing"/>
              <w:rPr>
                <w:rFonts w:cstheme="minorHAnsi"/>
                <w:sz w:val="24"/>
                <w:szCs w:val="24"/>
              </w:rPr>
            </w:pPr>
            <w:r w:rsidRPr="005853CD">
              <w:rPr>
                <w:rFonts w:cstheme="minorHAnsi"/>
                <w:sz w:val="24"/>
                <w:szCs w:val="24"/>
              </w:rPr>
              <w:t xml:space="preserve">GCSE AQA Geography, For the Grade 9-1 Course, CGP. </w:t>
            </w:r>
          </w:p>
          <w:p w:rsidR="00BC2B04" w:rsidRPr="005853CD" w:rsidRDefault="005657EC" w:rsidP="00BC2B04">
            <w:pPr>
              <w:pStyle w:val="NoSpacing"/>
              <w:rPr>
                <w:rFonts w:cstheme="minorHAnsi"/>
                <w:sz w:val="24"/>
                <w:szCs w:val="24"/>
              </w:rPr>
            </w:pPr>
            <w:r w:rsidRPr="005853CD">
              <w:rPr>
                <w:rFonts w:cstheme="minorHAnsi"/>
                <w:sz w:val="24"/>
                <w:szCs w:val="24"/>
              </w:rPr>
              <w:t>ISBN</w:t>
            </w:r>
            <w:r w:rsidR="00E55C32">
              <w:rPr>
                <w:rFonts w:cstheme="minorHAnsi"/>
                <w:sz w:val="24"/>
                <w:szCs w:val="24"/>
              </w:rPr>
              <w:t>:</w:t>
            </w:r>
            <w:r w:rsidRPr="005853CD">
              <w:rPr>
                <w:rFonts w:cstheme="minorHAnsi"/>
                <w:sz w:val="24"/>
                <w:szCs w:val="24"/>
              </w:rPr>
              <w:t xml:space="preserve"> 978 1 78294 610 6</w:t>
            </w:r>
          </w:p>
        </w:tc>
        <w:tc>
          <w:tcPr>
            <w:tcW w:w="7938" w:type="dxa"/>
          </w:tcPr>
          <w:p w:rsidR="00BC2B04" w:rsidRPr="005853CD" w:rsidRDefault="004A2EBB" w:rsidP="00BC2B04">
            <w:pPr>
              <w:pStyle w:val="NoSpacing"/>
              <w:rPr>
                <w:rFonts w:cstheme="minorHAnsi"/>
                <w:sz w:val="24"/>
                <w:szCs w:val="24"/>
              </w:rPr>
            </w:pPr>
            <w:r w:rsidRPr="005853CD">
              <w:rPr>
                <w:rFonts w:cstheme="minorHAnsi"/>
                <w:sz w:val="24"/>
                <w:szCs w:val="24"/>
              </w:rPr>
              <w:t xml:space="preserve">A useful summary of the concepts. This may not have the same case studies as the </w:t>
            </w:r>
            <w:proofErr w:type="spellStart"/>
            <w:r w:rsidRPr="005853CD">
              <w:rPr>
                <w:rFonts w:cstheme="minorHAnsi"/>
                <w:sz w:val="24"/>
                <w:szCs w:val="24"/>
              </w:rPr>
              <w:t>Kerboodle</w:t>
            </w:r>
            <w:proofErr w:type="spellEnd"/>
            <w:r w:rsidRPr="005853CD">
              <w:rPr>
                <w:rFonts w:cstheme="minorHAnsi"/>
                <w:sz w:val="24"/>
                <w:szCs w:val="24"/>
              </w:rPr>
              <w:t xml:space="preserve"> textbook, so unless you are desperate to change, stick with the ones that have been learned in class.</w:t>
            </w:r>
            <w:r w:rsidR="0026387A" w:rsidRPr="005853CD">
              <w:rPr>
                <w:rFonts w:cstheme="minorHAnsi"/>
                <w:sz w:val="24"/>
                <w:szCs w:val="24"/>
              </w:rPr>
              <w:t xml:space="preserve"> </w:t>
            </w:r>
            <w:r w:rsidR="00E55C32">
              <w:rPr>
                <w:rFonts w:cstheme="minorHAnsi"/>
                <w:sz w:val="24"/>
                <w:szCs w:val="24"/>
              </w:rPr>
              <w:t>Great for condensing notes and learning key words.</w:t>
            </w:r>
          </w:p>
        </w:tc>
      </w:tr>
      <w:tr w:rsidR="00BC2B04" w:rsidTr="009F63A9">
        <w:tc>
          <w:tcPr>
            <w:tcW w:w="2405" w:type="dxa"/>
          </w:tcPr>
          <w:p w:rsidR="00BC2B04" w:rsidRPr="005853CD" w:rsidRDefault="004A2EBB" w:rsidP="00BC2B04">
            <w:pPr>
              <w:pStyle w:val="NoSpacing"/>
              <w:rPr>
                <w:rFonts w:cstheme="minorHAnsi"/>
                <w:sz w:val="24"/>
                <w:szCs w:val="24"/>
              </w:rPr>
            </w:pPr>
            <w:r w:rsidRPr="005853CD">
              <w:rPr>
                <w:rFonts w:cstheme="minorHAnsi"/>
                <w:sz w:val="24"/>
                <w:szCs w:val="24"/>
              </w:rPr>
              <w:t>New Grade 9-1 GCSE Geography AQA Complete Revision &amp; Practice</w:t>
            </w:r>
            <w:r w:rsidRPr="005853CD">
              <w:rPr>
                <w:rFonts w:cstheme="minorHAnsi"/>
                <w:sz w:val="24"/>
                <w:szCs w:val="24"/>
              </w:rPr>
              <w:t>. CGP.</w:t>
            </w:r>
          </w:p>
          <w:p w:rsidR="004A2EBB" w:rsidRPr="009F63A9" w:rsidRDefault="004A2EBB" w:rsidP="009F63A9">
            <w:pPr>
              <w:shd w:val="clear" w:color="auto" w:fill="FFFFFF"/>
              <w:spacing w:after="0" w:line="240" w:lineRule="auto"/>
              <w:textAlignment w:val="top"/>
              <w:rPr>
                <w:rFonts w:eastAsia="Times New Roman" w:cstheme="minorHAnsi"/>
                <w:bCs/>
                <w:sz w:val="24"/>
                <w:szCs w:val="24"/>
                <w:lang w:eastAsia="en-GB"/>
              </w:rPr>
            </w:pPr>
            <w:r w:rsidRPr="004A2EBB">
              <w:rPr>
                <w:rFonts w:eastAsia="Times New Roman" w:cstheme="minorHAnsi"/>
                <w:bCs/>
                <w:sz w:val="24"/>
                <w:szCs w:val="24"/>
                <w:lang w:eastAsia="en-GB"/>
              </w:rPr>
              <w:t xml:space="preserve">ISBN: </w:t>
            </w:r>
            <w:r w:rsidRPr="004A2EBB">
              <w:rPr>
                <w:rFonts w:eastAsia="Times New Roman" w:cstheme="minorHAnsi"/>
                <w:sz w:val="24"/>
                <w:szCs w:val="24"/>
                <w:lang w:eastAsia="en-GB"/>
              </w:rPr>
              <w:t xml:space="preserve">9781782946137 </w:t>
            </w:r>
          </w:p>
        </w:tc>
        <w:tc>
          <w:tcPr>
            <w:tcW w:w="7938" w:type="dxa"/>
          </w:tcPr>
          <w:p w:rsidR="00BC2B04" w:rsidRPr="005853CD" w:rsidRDefault="0026387A" w:rsidP="00BC2B04">
            <w:pPr>
              <w:pStyle w:val="NoSpacing"/>
              <w:rPr>
                <w:rFonts w:cstheme="minorHAnsi"/>
                <w:sz w:val="24"/>
                <w:szCs w:val="24"/>
              </w:rPr>
            </w:pPr>
            <w:r w:rsidRPr="005853CD">
              <w:rPr>
                <w:rFonts w:cstheme="minorHAnsi"/>
                <w:sz w:val="24"/>
                <w:szCs w:val="24"/>
              </w:rPr>
              <w:t>This contains the same revision notes as the book above, except it has some exam questions with examiners’ comments in. Lots of students find this useful.</w:t>
            </w:r>
          </w:p>
        </w:tc>
      </w:tr>
      <w:tr w:rsidR="00E32939" w:rsidTr="009F63A9">
        <w:tc>
          <w:tcPr>
            <w:tcW w:w="2405" w:type="dxa"/>
          </w:tcPr>
          <w:p w:rsidR="00E32939" w:rsidRPr="005853CD" w:rsidRDefault="00E32939" w:rsidP="00BC2B04">
            <w:pPr>
              <w:pStyle w:val="NoSpacing"/>
              <w:rPr>
                <w:rFonts w:cstheme="minorHAnsi"/>
                <w:color w:val="000000"/>
                <w:sz w:val="24"/>
                <w:szCs w:val="24"/>
              </w:rPr>
            </w:pPr>
            <w:r w:rsidRPr="005853CD">
              <w:rPr>
                <w:rFonts w:cstheme="minorHAnsi"/>
                <w:color w:val="000000"/>
                <w:sz w:val="24"/>
                <w:szCs w:val="24"/>
              </w:rPr>
              <w:t>New Grade 9-1 GCSE Geography AQA Exam Practice Workbook</w:t>
            </w:r>
            <w:r w:rsidRPr="005853CD">
              <w:rPr>
                <w:rFonts w:cstheme="minorHAnsi"/>
                <w:color w:val="000000"/>
                <w:sz w:val="24"/>
                <w:szCs w:val="24"/>
              </w:rPr>
              <w:t>. CGP.</w:t>
            </w:r>
          </w:p>
          <w:p w:rsidR="00E32939" w:rsidRPr="005853CD" w:rsidRDefault="00E32939" w:rsidP="00BC2B04">
            <w:pPr>
              <w:pStyle w:val="NoSpacing"/>
              <w:rPr>
                <w:rFonts w:cstheme="minorHAnsi"/>
                <w:color w:val="000000"/>
                <w:sz w:val="24"/>
                <w:szCs w:val="24"/>
              </w:rPr>
            </w:pPr>
            <w:r w:rsidRPr="00E55C32">
              <w:rPr>
                <w:rFonts w:cstheme="minorHAnsi"/>
                <w:bCs/>
                <w:color w:val="000000"/>
                <w:sz w:val="24"/>
                <w:szCs w:val="24"/>
              </w:rPr>
              <w:t>ISBN:</w:t>
            </w:r>
            <w:r w:rsidRPr="005853CD">
              <w:rPr>
                <w:rFonts w:cstheme="minorHAnsi"/>
                <w:color w:val="000000"/>
                <w:sz w:val="24"/>
                <w:szCs w:val="24"/>
              </w:rPr>
              <w:t xml:space="preserve"> 978 1 78294 611 3</w:t>
            </w:r>
          </w:p>
          <w:p w:rsidR="008C4645" w:rsidRPr="005853CD" w:rsidRDefault="008C4645" w:rsidP="00BC2B04">
            <w:pPr>
              <w:pStyle w:val="NoSpacing"/>
              <w:rPr>
                <w:rFonts w:cstheme="minorHAnsi"/>
                <w:color w:val="000000"/>
                <w:sz w:val="24"/>
                <w:szCs w:val="24"/>
              </w:rPr>
            </w:pPr>
            <w:r w:rsidRPr="005853CD">
              <w:rPr>
                <w:rFonts w:cstheme="minorHAnsi"/>
                <w:color w:val="000000"/>
                <w:sz w:val="24"/>
                <w:szCs w:val="24"/>
              </w:rPr>
              <w:t>New Grade 9-1 GCSE Geography AQA Answers (for Workbook)</w:t>
            </w:r>
          </w:p>
          <w:p w:rsidR="008C4645" w:rsidRPr="005853CD" w:rsidRDefault="008C4645" w:rsidP="00BC2B04">
            <w:pPr>
              <w:pStyle w:val="NoSpacing"/>
              <w:rPr>
                <w:rFonts w:cstheme="minorHAnsi"/>
                <w:sz w:val="24"/>
                <w:szCs w:val="24"/>
              </w:rPr>
            </w:pPr>
            <w:r w:rsidRPr="00E55C32">
              <w:rPr>
                <w:rFonts w:cstheme="minorHAnsi"/>
                <w:bCs/>
                <w:color w:val="000000"/>
                <w:sz w:val="24"/>
                <w:szCs w:val="24"/>
              </w:rPr>
              <w:t>ISBN:</w:t>
            </w:r>
            <w:r w:rsidRPr="005853CD">
              <w:rPr>
                <w:rFonts w:cstheme="minorHAnsi"/>
                <w:color w:val="000000"/>
                <w:sz w:val="24"/>
                <w:szCs w:val="24"/>
              </w:rPr>
              <w:t xml:space="preserve"> 978 1 78294 612 0</w:t>
            </w:r>
          </w:p>
        </w:tc>
        <w:tc>
          <w:tcPr>
            <w:tcW w:w="7938" w:type="dxa"/>
          </w:tcPr>
          <w:p w:rsidR="00E32939" w:rsidRPr="005853CD" w:rsidRDefault="00E55C32" w:rsidP="00BC2B04">
            <w:pPr>
              <w:pStyle w:val="NoSpacing"/>
              <w:rPr>
                <w:rFonts w:cstheme="minorHAnsi"/>
                <w:sz w:val="24"/>
                <w:szCs w:val="24"/>
              </w:rPr>
            </w:pPr>
            <w:r>
              <w:rPr>
                <w:rFonts w:cstheme="minorHAnsi"/>
                <w:sz w:val="24"/>
                <w:szCs w:val="24"/>
              </w:rPr>
              <w:t xml:space="preserve">Students work through exam questions. </w:t>
            </w:r>
            <w:r w:rsidR="00E32939" w:rsidRPr="005853CD">
              <w:rPr>
                <w:rFonts w:cstheme="minorHAnsi"/>
                <w:sz w:val="24"/>
                <w:szCs w:val="24"/>
              </w:rPr>
              <w:t>This is great for developing exam technique and becoming more confident with knowing what type of questions may be asked.</w:t>
            </w:r>
          </w:p>
          <w:p w:rsidR="00637E82" w:rsidRPr="005853CD" w:rsidRDefault="00637E82" w:rsidP="00BC2B04">
            <w:pPr>
              <w:pStyle w:val="NoSpacing"/>
              <w:rPr>
                <w:rFonts w:cstheme="minorHAnsi"/>
                <w:sz w:val="24"/>
                <w:szCs w:val="24"/>
              </w:rPr>
            </w:pPr>
            <w:r w:rsidRPr="005853CD">
              <w:rPr>
                <w:rFonts w:cstheme="minorHAnsi"/>
                <w:sz w:val="24"/>
                <w:szCs w:val="24"/>
              </w:rPr>
              <w:t>The answer book can also be bought.</w:t>
            </w:r>
          </w:p>
        </w:tc>
      </w:tr>
      <w:tr w:rsidR="00A15440" w:rsidTr="009F63A9">
        <w:tc>
          <w:tcPr>
            <w:tcW w:w="2405" w:type="dxa"/>
          </w:tcPr>
          <w:p w:rsidR="00A15440" w:rsidRPr="005853CD" w:rsidRDefault="00A15440" w:rsidP="00BC2B04">
            <w:pPr>
              <w:pStyle w:val="NoSpacing"/>
              <w:rPr>
                <w:rFonts w:cstheme="minorHAnsi"/>
                <w:color w:val="000000"/>
                <w:sz w:val="24"/>
                <w:szCs w:val="24"/>
              </w:rPr>
            </w:pPr>
            <w:proofErr w:type="spellStart"/>
            <w:r>
              <w:rPr>
                <w:rFonts w:cstheme="minorHAnsi"/>
                <w:color w:val="000000"/>
                <w:sz w:val="24"/>
                <w:szCs w:val="24"/>
              </w:rPr>
              <w:t>PiXL</w:t>
            </w:r>
            <w:proofErr w:type="spellEnd"/>
            <w:r>
              <w:rPr>
                <w:rFonts w:cstheme="minorHAnsi"/>
                <w:color w:val="000000"/>
                <w:sz w:val="24"/>
                <w:szCs w:val="24"/>
              </w:rPr>
              <w:t xml:space="preserve"> Geography app</w:t>
            </w:r>
          </w:p>
        </w:tc>
        <w:tc>
          <w:tcPr>
            <w:tcW w:w="7938" w:type="dxa"/>
          </w:tcPr>
          <w:p w:rsidR="00A15440" w:rsidRDefault="00A15440" w:rsidP="00BC2B04">
            <w:pPr>
              <w:pStyle w:val="NoSpacing"/>
              <w:rPr>
                <w:rFonts w:cstheme="minorHAnsi"/>
                <w:sz w:val="24"/>
                <w:szCs w:val="24"/>
              </w:rPr>
            </w:pPr>
            <w:r>
              <w:rPr>
                <w:rFonts w:cstheme="minorHAnsi"/>
                <w:sz w:val="24"/>
                <w:szCs w:val="24"/>
              </w:rPr>
              <w:t>This app can be downloaded onto mobile phones or access</w:t>
            </w:r>
            <w:r w:rsidR="00FF3B42">
              <w:rPr>
                <w:rFonts w:cstheme="minorHAnsi"/>
                <w:sz w:val="24"/>
                <w:szCs w:val="24"/>
              </w:rPr>
              <w:t>ed</w:t>
            </w:r>
            <w:r>
              <w:rPr>
                <w:rFonts w:cstheme="minorHAnsi"/>
                <w:sz w:val="24"/>
                <w:szCs w:val="24"/>
              </w:rPr>
              <w:t xml:space="preserve"> via the internet on a computer. </w:t>
            </w:r>
          </w:p>
          <w:p w:rsidR="00333B2E" w:rsidRDefault="00333B2E" w:rsidP="00BC2B04">
            <w:pPr>
              <w:pStyle w:val="NoSpacing"/>
              <w:rPr>
                <w:rFonts w:cstheme="minorHAnsi"/>
                <w:sz w:val="24"/>
                <w:szCs w:val="24"/>
              </w:rPr>
            </w:pPr>
            <w:r>
              <w:rPr>
                <w:rFonts w:cstheme="minorHAnsi"/>
                <w:sz w:val="24"/>
                <w:szCs w:val="24"/>
              </w:rPr>
              <w:t>Login in details:</w:t>
            </w:r>
          </w:p>
          <w:p w:rsidR="00333B2E" w:rsidRDefault="00333B2E" w:rsidP="00BC2B04">
            <w:pPr>
              <w:pStyle w:val="NoSpacing"/>
              <w:rPr>
                <w:rFonts w:cstheme="minorHAnsi"/>
                <w:sz w:val="24"/>
                <w:szCs w:val="24"/>
              </w:rPr>
            </w:pPr>
            <w:r>
              <w:rPr>
                <w:rFonts w:cstheme="minorHAnsi"/>
                <w:sz w:val="24"/>
                <w:szCs w:val="24"/>
              </w:rPr>
              <w:t>School id: FL1787</w:t>
            </w:r>
          </w:p>
          <w:p w:rsidR="00333B2E" w:rsidRDefault="00333B2E" w:rsidP="00BC2B04">
            <w:pPr>
              <w:pStyle w:val="NoSpacing"/>
              <w:rPr>
                <w:rFonts w:cstheme="minorHAnsi"/>
                <w:sz w:val="24"/>
                <w:szCs w:val="24"/>
              </w:rPr>
            </w:pPr>
            <w:proofErr w:type="spellStart"/>
            <w:r>
              <w:rPr>
                <w:rFonts w:cstheme="minorHAnsi"/>
                <w:sz w:val="24"/>
                <w:szCs w:val="24"/>
              </w:rPr>
              <w:t>Userid</w:t>
            </w:r>
            <w:proofErr w:type="spellEnd"/>
            <w:r>
              <w:rPr>
                <w:rFonts w:cstheme="minorHAnsi"/>
                <w:sz w:val="24"/>
                <w:szCs w:val="24"/>
              </w:rPr>
              <w:t xml:space="preserve"> and Password are the same: first 5 letters of your last name followed by the first letter of your first name.</w:t>
            </w:r>
          </w:p>
          <w:p w:rsidR="00333B2E" w:rsidRPr="00333B2E" w:rsidRDefault="00333B2E" w:rsidP="00333B2E">
            <w:pPr>
              <w:pStyle w:val="NoSpacing"/>
              <w:rPr>
                <w:rFonts w:cstheme="minorHAnsi"/>
                <w:sz w:val="24"/>
                <w:szCs w:val="24"/>
              </w:rPr>
            </w:pPr>
            <w:r>
              <w:rPr>
                <w:rFonts w:cstheme="minorHAnsi"/>
                <w:sz w:val="24"/>
                <w:szCs w:val="24"/>
              </w:rPr>
              <w:t xml:space="preserve">Click on </w:t>
            </w:r>
            <w:r>
              <w:rPr>
                <w:rFonts w:cstheme="minorHAnsi"/>
                <w:i/>
                <w:sz w:val="24"/>
                <w:szCs w:val="24"/>
              </w:rPr>
              <w:t>Take a test.</w:t>
            </w:r>
            <w:r>
              <w:rPr>
                <w:rFonts w:cstheme="minorHAnsi"/>
                <w:sz w:val="24"/>
                <w:szCs w:val="24"/>
              </w:rPr>
              <w:t xml:space="preserve"> Then select your topic and type of quiz. This is good for assessing how well you know factual information. Teachers can also monitor student progress using this app.</w:t>
            </w:r>
          </w:p>
        </w:tc>
      </w:tr>
      <w:tr w:rsidR="00A947D5" w:rsidTr="009F63A9">
        <w:tc>
          <w:tcPr>
            <w:tcW w:w="2405" w:type="dxa"/>
          </w:tcPr>
          <w:p w:rsidR="00A947D5" w:rsidRDefault="00A947D5" w:rsidP="00BC2B04">
            <w:pPr>
              <w:pStyle w:val="NoSpacing"/>
              <w:rPr>
                <w:rFonts w:cstheme="minorHAnsi"/>
                <w:color w:val="000000"/>
                <w:sz w:val="24"/>
                <w:szCs w:val="24"/>
              </w:rPr>
            </w:pPr>
            <w:hyperlink r:id="rId4" w:history="1">
              <w:r w:rsidRPr="004D5FC7">
                <w:rPr>
                  <w:rStyle w:val="Hyperlink"/>
                  <w:rFonts w:cstheme="minorHAnsi"/>
                  <w:sz w:val="24"/>
                  <w:szCs w:val="24"/>
                </w:rPr>
                <w:t>http://www.aqa.org.uk/subjects/geography/gcse/geography-8035</w:t>
              </w:r>
            </w:hyperlink>
          </w:p>
        </w:tc>
        <w:tc>
          <w:tcPr>
            <w:tcW w:w="7938" w:type="dxa"/>
          </w:tcPr>
          <w:p w:rsidR="00A947D5" w:rsidRDefault="00A947D5" w:rsidP="00BC2B04">
            <w:pPr>
              <w:pStyle w:val="NoSpacing"/>
              <w:rPr>
                <w:rFonts w:cstheme="minorHAnsi"/>
                <w:sz w:val="24"/>
                <w:szCs w:val="24"/>
              </w:rPr>
            </w:pPr>
            <w:r>
              <w:rPr>
                <w:rFonts w:cstheme="minorHAnsi"/>
                <w:sz w:val="24"/>
                <w:szCs w:val="24"/>
              </w:rPr>
              <w:t>This AQA website is good for checking the specification or for accessing exam papers &amp; mark schemes.</w:t>
            </w:r>
          </w:p>
        </w:tc>
      </w:tr>
      <w:tr w:rsidR="00686264" w:rsidTr="009F63A9">
        <w:tc>
          <w:tcPr>
            <w:tcW w:w="2405" w:type="dxa"/>
          </w:tcPr>
          <w:p w:rsidR="00686264" w:rsidRDefault="00686264" w:rsidP="00BC2B04">
            <w:pPr>
              <w:pStyle w:val="NoSpacing"/>
              <w:rPr>
                <w:rFonts w:cstheme="minorHAnsi"/>
                <w:color w:val="000000"/>
                <w:sz w:val="24"/>
                <w:szCs w:val="24"/>
              </w:rPr>
            </w:pPr>
            <w:hyperlink r:id="rId5" w:history="1">
              <w:r w:rsidRPr="004D5FC7">
                <w:rPr>
                  <w:rStyle w:val="Hyperlink"/>
                  <w:rFonts w:cstheme="minorHAnsi"/>
                  <w:sz w:val="24"/>
                  <w:szCs w:val="24"/>
                </w:rPr>
                <w:t>https://www.bbc.com/education/examspecs/zy3ptyc</w:t>
              </w:r>
            </w:hyperlink>
          </w:p>
        </w:tc>
        <w:tc>
          <w:tcPr>
            <w:tcW w:w="7938" w:type="dxa"/>
          </w:tcPr>
          <w:p w:rsidR="00686264" w:rsidRDefault="00686264" w:rsidP="00BC2B04">
            <w:pPr>
              <w:pStyle w:val="NoSpacing"/>
              <w:rPr>
                <w:rFonts w:cstheme="minorHAnsi"/>
                <w:sz w:val="24"/>
                <w:szCs w:val="24"/>
              </w:rPr>
            </w:pPr>
            <w:r>
              <w:rPr>
                <w:rFonts w:cstheme="minorHAnsi"/>
                <w:sz w:val="24"/>
                <w:szCs w:val="24"/>
              </w:rPr>
              <w:t>GCSE Bitesize is a really useful revision website with information for all sections of the exam.</w:t>
            </w:r>
            <w:r w:rsidR="00AD432C">
              <w:rPr>
                <w:rFonts w:cstheme="minorHAnsi"/>
                <w:sz w:val="24"/>
                <w:szCs w:val="24"/>
              </w:rPr>
              <w:t xml:space="preserve"> Including developing the skills needed for Paper 3.</w:t>
            </w:r>
          </w:p>
        </w:tc>
      </w:tr>
      <w:tr w:rsidR="00686264" w:rsidTr="009F63A9">
        <w:tc>
          <w:tcPr>
            <w:tcW w:w="2405" w:type="dxa"/>
          </w:tcPr>
          <w:p w:rsidR="00686264" w:rsidRDefault="00686264" w:rsidP="00BC2B04">
            <w:pPr>
              <w:pStyle w:val="NoSpacing"/>
              <w:rPr>
                <w:rFonts w:cstheme="minorHAnsi"/>
                <w:color w:val="000000"/>
                <w:sz w:val="24"/>
                <w:szCs w:val="24"/>
              </w:rPr>
            </w:pPr>
            <w:hyperlink r:id="rId6" w:history="1">
              <w:r w:rsidRPr="004D5FC7">
                <w:rPr>
                  <w:rStyle w:val="Hyperlink"/>
                  <w:rFonts w:cstheme="minorHAnsi"/>
                  <w:sz w:val="24"/>
                  <w:szCs w:val="24"/>
                </w:rPr>
                <w:t>http://www.coolgeography.co.uk/</w:t>
              </w:r>
            </w:hyperlink>
            <w:bookmarkStart w:id="0" w:name="_GoBack"/>
            <w:bookmarkEnd w:id="0"/>
          </w:p>
        </w:tc>
        <w:tc>
          <w:tcPr>
            <w:tcW w:w="7938" w:type="dxa"/>
          </w:tcPr>
          <w:p w:rsidR="00686264" w:rsidRDefault="00686264" w:rsidP="00BC2B04">
            <w:pPr>
              <w:pStyle w:val="NoSpacing"/>
              <w:rPr>
                <w:rFonts w:cstheme="minorHAnsi"/>
                <w:sz w:val="24"/>
                <w:szCs w:val="24"/>
              </w:rPr>
            </w:pPr>
            <w:r>
              <w:rPr>
                <w:rFonts w:cstheme="minorHAnsi"/>
                <w:sz w:val="24"/>
                <w:szCs w:val="24"/>
              </w:rPr>
              <w:t xml:space="preserve">Useful revision material and video clips. Click on </w:t>
            </w:r>
            <w:r w:rsidRPr="00686264">
              <w:rPr>
                <w:rFonts w:cstheme="minorHAnsi"/>
                <w:i/>
                <w:sz w:val="24"/>
                <w:szCs w:val="24"/>
              </w:rPr>
              <w:t>GCSE</w:t>
            </w:r>
            <w:r>
              <w:rPr>
                <w:rFonts w:cstheme="minorHAnsi"/>
                <w:sz w:val="24"/>
                <w:szCs w:val="24"/>
              </w:rPr>
              <w:t xml:space="preserve"> and then select your topic.</w:t>
            </w:r>
          </w:p>
        </w:tc>
      </w:tr>
      <w:tr w:rsidR="002F38EF" w:rsidTr="009F63A9">
        <w:tc>
          <w:tcPr>
            <w:tcW w:w="2405" w:type="dxa"/>
          </w:tcPr>
          <w:p w:rsidR="002F38EF" w:rsidRDefault="002F38EF" w:rsidP="00BC2B04">
            <w:pPr>
              <w:pStyle w:val="NoSpacing"/>
              <w:rPr>
                <w:rFonts w:cstheme="minorHAnsi"/>
                <w:color w:val="000000"/>
                <w:sz w:val="24"/>
                <w:szCs w:val="24"/>
              </w:rPr>
            </w:pPr>
            <w:r>
              <w:rPr>
                <w:rFonts w:cstheme="minorHAnsi"/>
                <w:color w:val="000000"/>
                <w:sz w:val="24"/>
                <w:szCs w:val="24"/>
              </w:rPr>
              <w:t>Revision tables</w:t>
            </w:r>
          </w:p>
        </w:tc>
        <w:tc>
          <w:tcPr>
            <w:tcW w:w="7938" w:type="dxa"/>
          </w:tcPr>
          <w:p w:rsidR="002F38EF" w:rsidRDefault="002F38EF" w:rsidP="00BC2B04">
            <w:pPr>
              <w:pStyle w:val="NoSpacing"/>
              <w:rPr>
                <w:rFonts w:cstheme="minorHAnsi"/>
                <w:sz w:val="24"/>
                <w:szCs w:val="24"/>
              </w:rPr>
            </w:pPr>
            <w:r>
              <w:rPr>
                <w:rFonts w:cstheme="minorHAnsi"/>
                <w:sz w:val="24"/>
                <w:szCs w:val="24"/>
              </w:rPr>
              <w:t>A revision table has been produced for Paper 1 and Paper</w:t>
            </w:r>
            <w:r w:rsidR="00D450DD">
              <w:rPr>
                <w:rFonts w:cstheme="minorHAnsi"/>
                <w:sz w:val="24"/>
                <w:szCs w:val="24"/>
              </w:rPr>
              <w:t xml:space="preserve"> 2.</w:t>
            </w:r>
            <w:r>
              <w:rPr>
                <w:rFonts w:cstheme="minorHAnsi"/>
                <w:sz w:val="24"/>
                <w:szCs w:val="24"/>
              </w:rPr>
              <w:t xml:space="preserve"> These clearly list the requirement of the specification and then have a gap, with hints, for students to summarise their notes. This is a great way to ensure that all of the course has been revised. These may be available </w:t>
            </w:r>
            <w:r w:rsidR="00D450DD">
              <w:rPr>
                <w:rFonts w:cstheme="minorHAnsi"/>
                <w:sz w:val="24"/>
                <w:szCs w:val="24"/>
              </w:rPr>
              <w:t xml:space="preserve">in </w:t>
            </w:r>
            <w:r w:rsidR="00D450DD">
              <w:rPr>
                <w:rFonts w:cstheme="minorHAnsi"/>
                <w:i/>
                <w:sz w:val="24"/>
                <w:szCs w:val="24"/>
              </w:rPr>
              <w:t xml:space="preserve">Word </w:t>
            </w:r>
            <w:r w:rsidR="00D450DD">
              <w:rPr>
                <w:rFonts w:cstheme="minorHAnsi"/>
                <w:sz w:val="24"/>
                <w:szCs w:val="24"/>
              </w:rPr>
              <w:t>on the VLE too, so students</w:t>
            </w:r>
            <w:r w:rsidR="00C13646">
              <w:rPr>
                <w:rFonts w:cstheme="minorHAnsi"/>
                <w:sz w:val="24"/>
                <w:szCs w:val="24"/>
              </w:rPr>
              <w:t xml:space="preserve"> can</w:t>
            </w:r>
            <w:r w:rsidR="00D450DD">
              <w:rPr>
                <w:rFonts w:cstheme="minorHAnsi"/>
                <w:sz w:val="24"/>
                <w:szCs w:val="24"/>
              </w:rPr>
              <w:t xml:space="preserve"> paste in diagrams</w:t>
            </w:r>
            <w:r w:rsidR="00C13646">
              <w:rPr>
                <w:rFonts w:cstheme="minorHAnsi"/>
                <w:sz w:val="24"/>
                <w:szCs w:val="24"/>
              </w:rPr>
              <w:t xml:space="preserve"> / photos</w:t>
            </w:r>
            <w:r w:rsidR="00D450DD">
              <w:rPr>
                <w:rFonts w:cstheme="minorHAnsi"/>
                <w:sz w:val="24"/>
                <w:szCs w:val="24"/>
              </w:rPr>
              <w:t>.</w:t>
            </w:r>
          </w:p>
        </w:tc>
      </w:tr>
      <w:tr w:rsidR="002F38EF" w:rsidTr="009F63A9">
        <w:tc>
          <w:tcPr>
            <w:tcW w:w="2405" w:type="dxa"/>
          </w:tcPr>
          <w:p w:rsidR="002F38EF" w:rsidRDefault="002F38EF" w:rsidP="00BC2B04">
            <w:pPr>
              <w:pStyle w:val="NoSpacing"/>
              <w:rPr>
                <w:rFonts w:cstheme="minorHAnsi"/>
                <w:color w:val="000000"/>
                <w:sz w:val="24"/>
                <w:szCs w:val="24"/>
              </w:rPr>
            </w:pPr>
            <w:r>
              <w:rPr>
                <w:rFonts w:cstheme="minorHAnsi"/>
                <w:color w:val="000000"/>
                <w:sz w:val="24"/>
                <w:szCs w:val="24"/>
              </w:rPr>
              <w:lastRenderedPageBreak/>
              <w:t>Key Word lists</w:t>
            </w:r>
          </w:p>
        </w:tc>
        <w:tc>
          <w:tcPr>
            <w:tcW w:w="7938" w:type="dxa"/>
          </w:tcPr>
          <w:p w:rsidR="002F38EF" w:rsidRDefault="002F38EF" w:rsidP="00B93C2B">
            <w:pPr>
              <w:pStyle w:val="NoSpacing"/>
              <w:rPr>
                <w:rFonts w:cstheme="minorHAnsi"/>
                <w:sz w:val="24"/>
                <w:szCs w:val="24"/>
              </w:rPr>
            </w:pPr>
            <w:r>
              <w:rPr>
                <w:rFonts w:cstheme="minorHAnsi"/>
                <w:sz w:val="24"/>
                <w:szCs w:val="24"/>
              </w:rPr>
              <w:t>At the beginning of most topics students were given a Key Word list. Definitions could be written out or discussed.</w:t>
            </w:r>
            <w:r w:rsidR="00B93C2B">
              <w:rPr>
                <w:rFonts w:cstheme="minorHAnsi"/>
                <w:sz w:val="24"/>
                <w:szCs w:val="24"/>
              </w:rPr>
              <w:t xml:space="preserve"> Students often find it helpful to cut up the key words and definitions, then match them up again.</w:t>
            </w:r>
          </w:p>
        </w:tc>
      </w:tr>
      <w:tr w:rsidR="00F309DE" w:rsidTr="009F63A9">
        <w:tc>
          <w:tcPr>
            <w:tcW w:w="2405" w:type="dxa"/>
          </w:tcPr>
          <w:p w:rsidR="00F309DE" w:rsidRDefault="00F309DE" w:rsidP="00BC2B04">
            <w:pPr>
              <w:pStyle w:val="NoSpacing"/>
              <w:rPr>
                <w:rFonts w:cstheme="minorHAnsi"/>
                <w:color w:val="000000"/>
                <w:sz w:val="24"/>
                <w:szCs w:val="24"/>
              </w:rPr>
            </w:pPr>
            <w:r>
              <w:rPr>
                <w:rFonts w:cstheme="minorHAnsi"/>
                <w:color w:val="000000"/>
                <w:sz w:val="24"/>
                <w:szCs w:val="24"/>
              </w:rPr>
              <w:t>Mind maps</w:t>
            </w:r>
          </w:p>
        </w:tc>
        <w:tc>
          <w:tcPr>
            <w:tcW w:w="7938" w:type="dxa"/>
          </w:tcPr>
          <w:p w:rsidR="00F309DE" w:rsidRDefault="00F309DE" w:rsidP="00BC2B04">
            <w:pPr>
              <w:pStyle w:val="NoSpacing"/>
              <w:rPr>
                <w:rFonts w:cstheme="minorHAnsi"/>
                <w:sz w:val="24"/>
                <w:szCs w:val="24"/>
              </w:rPr>
            </w:pPr>
            <w:r>
              <w:rPr>
                <w:rFonts w:cstheme="minorHAnsi"/>
                <w:sz w:val="24"/>
                <w:szCs w:val="24"/>
              </w:rPr>
              <w:t>Mind maps can be made on large sheets of paper to summarise each topic. C</w:t>
            </w:r>
            <w:r w:rsidR="00496D18">
              <w:rPr>
                <w:rFonts w:cstheme="minorHAnsi"/>
                <w:sz w:val="24"/>
                <w:szCs w:val="24"/>
              </w:rPr>
              <w:t>o</w:t>
            </w:r>
            <w:r>
              <w:rPr>
                <w:rFonts w:cstheme="minorHAnsi"/>
                <w:sz w:val="24"/>
                <w:szCs w:val="24"/>
              </w:rPr>
              <w:t>lour co</w:t>
            </w:r>
            <w:r w:rsidR="00496D18">
              <w:rPr>
                <w:rFonts w:cstheme="minorHAnsi"/>
                <w:sz w:val="24"/>
                <w:szCs w:val="24"/>
              </w:rPr>
              <w:t>ding helps to make them more accessible e.g. social / economic / environmental effects.</w:t>
            </w:r>
            <w:r w:rsidR="00E14D9D">
              <w:rPr>
                <w:rFonts w:cstheme="minorHAnsi"/>
                <w:sz w:val="24"/>
                <w:szCs w:val="24"/>
              </w:rPr>
              <w:t xml:space="preserve"> Some students find it helpful to condense their notes to pictures &amp; specific number facts only.</w:t>
            </w:r>
          </w:p>
        </w:tc>
      </w:tr>
      <w:tr w:rsidR="00B93C2B" w:rsidTr="009F63A9">
        <w:tc>
          <w:tcPr>
            <w:tcW w:w="2405" w:type="dxa"/>
          </w:tcPr>
          <w:p w:rsidR="00B93C2B" w:rsidRDefault="00B93C2B" w:rsidP="00BC2B04">
            <w:pPr>
              <w:pStyle w:val="NoSpacing"/>
              <w:rPr>
                <w:rFonts w:cstheme="minorHAnsi"/>
                <w:color w:val="000000"/>
                <w:sz w:val="24"/>
                <w:szCs w:val="24"/>
              </w:rPr>
            </w:pPr>
            <w:r>
              <w:rPr>
                <w:rFonts w:cstheme="minorHAnsi"/>
                <w:color w:val="000000"/>
                <w:sz w:val="24"/>
                <w:szCs w:val="24"/>
              </w:rPr>
              <w:t>Case study summaries</w:t>
            </w:r>
          </w:p>
        </w:tc>
        <w:tc>
          <w:tcPr>
            <w:tcW w:w="7938" w:type="dxa"/>
          </w:tcPr>
          <w:p w:rsidR="00B93C2B" w:rsidRDefault="00AB36C8" w:rsidP="00BC2B04">
            <w:pPr>
              <w:pStyle w:val="NoSpacing"/>
              <w:rPr>
                <w:rFonts w:cstheme="minorHAnsi"/>
                <w:sz w:val="24"/>
                <w:szCs w:val="24"/>
              </w:rPr>
            </w:pPr>
            <w:r>
              <w:rPr>
                <w:rFonts w:cstheme="minorHAnsi"/>
                <w:sz w:val="24"/>
                <w:szCs w:val="24"/>
              </w:rPr>
              <w:t>For most</w:t>
            </w:r>
            <w:r w:rsidR="00B93C2B">
              <w:rPr>
                <w:rFonts w:cstheme="minorHAnsi"/>
                <w:sz w:val="24"/>
                <w:szCs w:val="24"/>
              </w:rPr>
              <w:t xml:space="preserve"> topics case studies (detailed examples about a particular place) are needed. Match the case study name to a topic and then learn specific facts.</w:t>
            </w:r>
          </w:p>
        </w:tc>
      </w:tr>
      <w:tr w:rsidR="007C4BC1" w:rsidTr="009F63A9">
        <w:tc>
          <w:tcPr>
            <w:tcW w:w="2405" w:type="dxa"/>
          </w:tcPr>
          <w:p w:rsidR="007C4BC1" w:rsidRDefault="007C4BC1" w:rsidP="00BC2B04">
            <w:pPr>
              <w:pStyle w:val="NoSpacing"/>
              <w:rPr>
                <w:rFonts w:cstheme="minorHAnsi"/>
                <w:color w:val="000000"/>
                <w:sz w:val="24"/>
                <w:szCs w:val="24"/>
              </w:rPr>
            </w:pPr>
            <w:r>
              <w:rPr>
                <w:rFonts w:cstheme="minorHAnsi"/>
                <w:color w:val="000000"/>
                <w:sz w:val="24"/>
                <w:szCs w:val="24"/>
              </w:rPr>
              <w:t>Make revision cards</w:t>
            </w:r>
          </w:p>
        </w:tc>
        <w:tc>
          <w:tcPr>
            <w:tcW w:w="7938" w:type="dxa"/>
          </w:tcPr>
          <w:p w:rsidR="007C4BC1" w:rsidRPr="00735B27" w:rsidRDefault="007C4BC1" w:rsidP="00BC2B04">
            <w:pPr>
              <w:pStyle w:val="NoSpacing"/>
            </w:pPr>
            <w:r>
              <w:t>These can be made by students</w:t>
            </w:r>
            <w:r>
              <w:t xml:space="preserve"> to summarise a case study / process. Some students prefer to do this using the mobile phones by downloading a flashcard making app.</w:t>
            </w:r>
          </w:p>
        </w:tc>
      </w:tr>
      <w:tr w:rsidR="00D450DD" w:rsidTr="009F63A9">
        <w:tc>
          <w:tcPr>
            <w:tcW w:w="2405" w:type="dxa"/>
          </w:tcPr>
          <w:p w:rsidR="00D450DD" w:rsidRDefault="00D450DD" w:rsidP="00BC2B04">
            <w:pPr>
              <w:pStyle w:val="NoSpacing"/>
              <w:rPr>
                <w:rFonts w:cstheme="minorHAnsi"/>
                <w:color w:val="000000"/>
                <w:sz w:val="24"/>
                <w:szCs w:val="24"/>
              </w:rPr>
            </w:pPr>
            <w:r>
              <w:rPr>
                <w:rFonts w:cstheme="minorHAnsi"/>
                <w:color w:val="000000"/>
                <w:sz w:val="24"/>
                <w:szCs w:val="24"/>
              </w:rPr>
              <w:t>Geography exercise books</w:t>
            </w:r>
          </w:p>
        </w:tc>
        <w:tc>
          <w:tcPr>
            <w:tcW w:w="7938" w:type="dxa"/>
          </w:tcPr>
          <w:p w:rsidR="00D450DD" w:rsidRDefault="00D450DD" w:rsidP="007C4BC1">
            <w:pPr>
              <w:pStyle w:val="NoSpacing"/>
            </w:pPr>
            <w:r>
              <w:t xml:space="preserve">Students can highlight their notes if they’ve not done this already. They can also </w:t>
            </w:r>
            <w:r w:rsidR="006C522F">
              <w:t>self-evaluate</w:t>
            </w:r>
            <w:r>
              <w:t xml:space="preserve"> their confidence at section by colour coding / putting a symbol in the margin to show their confidence e.g. red, amber &amp; green.</w:t>
            </w:r>
            <w:r w:rsidR="00735B27">
              <w:t xml:space="preserve"> This self-evaluation can be updated once revision has taken place.</w:t>
            </w:r>
          </w:p>
        </w:tc>
      </w:tr>
      <w:tr w:rsidR="00B417F6" w:rsidRPr="001047C8" w:rsidTr="009F63A9">
        <w:tc>
          <w:tcPr>
            <w:tcW w:w="2405" w:type="dxa"/>
          </w:tcPr>
          <w:p w:rsidR="00B417F6" w:rsidRPr="001047C8" w:rsidRDefault="00B417F6" w:rsidP="00BC2B04">
            <w:pPr>
              <w:pStyle w:val="NoSpacing"/>
              <w:rPr>
                <w:rFonts w:cstheme="minorHAnsi"/>
                <w:color w:val="000000"/>
                <w:sz w:val="24"/>
                <w:szCs w:val="24"/>
              </w:rPr>
            </w:pPr>
            <w:r w:rsidRPr="001047C8">
              <w:rPr>
                <w:rFonts w:cstheme="minorHAnsi"/>
                <w:color w:val="000000"/>
                <w:sz w:val="24"/>
                <w:szCs w:val="24"/>
              </w:rPr>
              <w:t>Mock exams / exam questions</w:t>
            </w:r>
          </w:p>
        </w:tc>
        <w:tc>
          <w:tcPr>
            <w:tcW w:w="7938" w:type="dxa"/>
          </w:tcPr>
          <w:p w:rsidR="00B417F6" w:rsidRPr="001047C8" w:rsidRDefault="00B417F6" w:rsidP="007C4BC1">
            <w:pPr>
              <w:pStyle w:val="NoSpacing"/>
              <w:rPr>
                <w:sz w:val="24"/>
                <w:szCs w:val="24"/>
              </w:rPr>
            </w:pPr>
            <w:r w:rsidRPr="001047C8">
              <w:rPr>
                <w:sz w:val="24"/>
                <w:szCs w:val="24"/>
              </w:rPr>
              <w:t>Go back over exam questions that have been completed. Try to focus upon the exam technique that is needed for that question, as this could be applied in future exams. Get in the habit of “BUG” the question (box the command word, underline the theme and then go back to make sure you’ve answered the question).</w:t>
            </w:r>
            <w:r w:rsidR="008D3F46" w:rsidRPr="001047C8">
              <w:rPr>
                <w:sz w:val="24"/>
                <w:szCs w:val="24"/>
              </w:rPr>
              <w:t xml:space="preserve"> Have a go at writing out exam answers again in timed conditions (1 minute per mark). Then compare it to the mark scheme.</w:t>
            </w:r>
            <w:r w:rsidR="00416F3A" w:rsidRPr="001047C8">
              <w:rPr>
                <w:sz w:val="24"/>
                <w:szCs w:val="24"/>
              </w:rPr>
              <w:t xml:space="preserve"> Focus upon what went well and how to improve further.</w:t>
            </w:r>
          </w:p>
        </w:tc>
      </w:tr>
      <w:tr w:rsidR="008666D9" w:rsidRPr="001047C8" w:rsidTr="009F63A9">
        <w:tc>
          <w:tcPr>
            <w:tcW w:w="2405" w:type="dxa"/>
          </w:tcPr>
          <w:p w:rsidR="008666D9" w:rsidRPr="001047C8" w:rsidRDefault="008666D9" w:rsidP="00BC2B04">
            <w:pPr>
              <w:pStyle w:val="NoSpacing"/>
              <w:rPr>
                <w:rFonts w:cstheme="minorHAnsi"/>
                <w:color w:val="000000"/>
                <w:sz w:val="24"/>
                <w:szCs w:val="24"/>
              </w:rPr>
            </w:pPr>
            <w:r w:rsidRPr="001047C8">
              <w:rPr>
                <w:rFonts w:cstheme="minorHAnsi"/>
                <w:color w:val="000000"/>
                <w:sz w:val="24"/>
                <w:szCs w:val="24"/>
              </w:rPr>
              <w:t>Revise with friends / family</w:t>
            </w:r>
          </w:p>
        </w:tc>
        <w:tc>
          <w:tcPr>
            <w:tcW w:w="7938" w:type="dxa"/>
          </w:tcPr>
          <w:p w:rsidR="008666D9" w:rsidRPr="001047C8" w:rsidRDefault="008666D9" w:rsidP="008666D9">
            <w:pPr>
              <w:pStyle w:val="NoSpacing"/>
              <w:rPr>
                <w:sz w:val="24"/>
                <w:szCs w:val="24"/>
              </w:rPr>
            </w:pPr>
            <w:r w:rsidRPr="001047C8">
              <w:rPr>
                <w:sz w:val="24"/>
                <w:szCs w:val="24"/>
              </w:rPr>
              <w:t xml:space="preserve">Go through revision activities together e.g. </w:t>
            </w:r>
            <w:proofErr w:type="spellStart"/>
            <w:r w:rsidRPr="001047C8">
              <w:rPr>
                <w:sz w:val="24"/>
                <w:szCs w:val="24"/>
              </w:rPr>
              <w:t>PiXL</w:t>
            </w:r>
            <w:proofErr w:type="spellEnd"/>
            <w:r w:rsidRPr="001047C8">
              <w:rPr>
                <w:sz w:val="24"/>
                <w:szCs w:val="24"/>
              </w:rPr>
              <w:t xml:space="preserve"> app, Revision Tables, Key Word lists. Some students work together so that they share the revision materials that they’ve made.</w:t>
            </w:r>
            <w:r w:rsidR="00036CD6" w:rsidRPr="001047C8">
              <w:rPr>
                <w:sz w:val="24"/>
                <w:szCs w:val="24"/>
              </w:rPr>
              <w:t xml:space="preserve"> Other groups of students agree to become an expert in one section of the course and then take it in turns to provide a revision session for the other students about it.</w:t>
            </w:r>
            <w:r w:rsidR="00735B27" w:rsidRPr="001047C8">
              <w:rPr>
                <w:sz w:val="24"/>
                <w:szCs w:val="24"/>
              </w:rPr>
              <w:t xml:space="preserve"> Some students enjoy making revision videos about each topic.</w:t>
            </w:r>
          </w:p>
        </w:tc>
      </w:tr>
      <w:tr w:rsidR="00DA5673" w:rsidRPr="001047C8" w:rsidTr="009F63A9">
        <w:tc>
          <w:tcPr>
            <w:tcW w:w="2405" w:type="dxa"/>
          </w:tcPr>
          <w:p w:rsidR="00DA5673" w:rsidRPr="001047C8" w:rsidRDefault="00DA5673" w:rsidP="00BC2B04">
            <w:pPr>
              <w:pStyle w:val="NoSpacing"/>
              <w:rPr>
                <w:rFonts w:cstheme="minorHAnsi"/>
                <w:color w:val="000000"/>
                <w:sz w:val="24"/>
                <w:szCs w:val="24"/>
              </w:rPr>
            </w:pPr>
            <w:r w:rsidRPr="001047C8">
              <w:rPr>
                <w:rFonts w:cstheme="minorHAnsi"/>
                <w:color w:val="000000"/>
                <w:sz w:val="24"/>
                <w:szCs w:val="24"/>
              </w:rPr>
              <w:t xml:space="preserve">Follow the advice in the </w:t>
            </w:r>
            <w:proofErr w:type="spellStart"/>
            <w:r w:rsidRPr="001047C8">
              <w:rPr>
                <w:rFonts w:cstheme="minorHAnsi"/>
                <w:i/>
                <w:color w:val="000000"/>
                <w:sz w:val="24"/>
                <w:szCs w:val="24"/>
              </w:rPr>
              <w:t>GeoFul</w:t>
            </w:r>
            <w:proofErr w:type="spellEnd"/>
            <w:r w:rsidRPr="001047C8">
              <w:rPr>
                <w:rFonts w:cstheme="minorHAnsi"/>
                <w:color w:val="000000"/>
                <w:sz w:val="24"/>
                <w:szCs w:val="24"/>
              </w:rPr>
              <w:t xml:space="preserve"> booklet</w:t>
            </w:r>
          </w:p>
        </w:tc>
        <w:tc>
          <w:tcPr>
            <w:tcW w:w="7938" w:type="dxa"/>
          </w:tcPr>
          <w:p w:rsidR="00DA5673" w:rsidRPr="001047C8" w:rsidRDefault="00DA5673" w:rsidP="008666D9">
            <w:pPr>
              <w:pStyle w:val="NoSpacing"/>
              <w:rPr>
                <w:sz w:val="24"/>
                <w:szCs w:val="24"/>
              </w:rPr>
            </w:pPr>
            <w:r w:rsidRPr="001047C8">
              <w:rPr>
                <w:sz w:val="24"/>
                <w:szCs w:val="24"/>
              </w:rPr>
              <w:t xml:space="preserve">Read the </w:t>
            </w:r>
            <w:r w:rsidRPr="001047C8">
              <w:rPr>
                <w:i/>
                <w:sz w:val="24"/>
                <w:szCs w:val="24"/>
              </w:rPr>
              <w:t>WWW</w:t>
            </w:r>
            <w:r w:rsidRPr="001047C8">
              <w:rPr>
                <w:sz w:val="24"/>
                <w:szCs w:val="24"/>
              </w:rPr>
              <w:t xml:space="preserve"> section and try to repeat these good habits. You will have done lots well, so focus on the achievements that you’ve already made. Also read the </w:t>
            </w:r>
            <w:r w:rsidRPr="001047C8">
              <w:rPr>
                <w:i/>
                <w:sz w:val="24"/>
                <w:szCs w:val="24"/>
              </w:rPr>
              <w:t>GATE</w:t>
            </w:r>
            <w:r w:rsidRPr="001047C8">
              <w:rPr>
                <w:sz w:val="24"/>
                <w:szCs w:val="24"/>
              </w:rPr>
              <w:t xml:space="preserve"> section where you listed targets / EBIs. Try to follow this advice when you write answers from now on.</w:t>
            </w:r>
          </w:p>
        </w:tc>
      </w:tr>
    </w:tbl>
    <w:p w:rsidR="00BC2B04" w:rsidRPr="001047C8" w:rsidRDefault="00BC2B04" w:rsidP="00BC2B04">
      <w:pPr>
        <w:pStyle w:val="NoSpacing"/>
        <w:rPr>
          <w:sz w:val="24"/>
          <w:szCs w:val="24"/>
        </w:rPr>
      </w:pPr>
    </w:p>
    <w:p w:rsidR="007C4BC1" w:rsidRDefault="00221B47" w:rsidP="00BC2B04">
      <w:pPr>
        <w:pStyle w:val="NoSpacing"/>
        <w:rPr>
          <w:sz w:val="24"/>
          <w:szCs w:val="24"/>
        </w:rPr>
      </w:pPr>
      <w:r w:rsidRPr="001047C8">
        <w:rPr>
          <w:sz w:val="24"/>
          <w:szCs w:val="24"/>
        </w:rPr>
        <w:t>Have a revision plan. Write down when your exams are</w:t>
      </w:r>
      <w:r w:rsidR="00CE221B">
        <w:rPr>
          <w:sz w:val="24"/>
          <w:szCs w:val="24"/>
        </w:rPr>
        <w:t>, when other commitments are</w:t>
      </w:r>
      <w:r w:rsidRPr="001047C8">
        <w:rPr>
          <w:sz w:val="24"/>
          <w:szCs w:val="24"/>
        </w:rPr>
        <w:t xml:space="preserve"> and how many weeks you have left. Work out when you want to have revised all of your topics by and then plan out how many topics you need to revise per week</w:t>
      </w:r>
      <w:r w:rsidR="00CE221B">
        <w:rPr>
          <w:sz w:val="24"/>
          <w:szCs w:val="24"/>
        </w:rPr>
        <w:t xml:space="preserve"> to get it all finished</w:t>
      </w:r>
      <w:r w:rsidRPr="001047C8">
        <w:rPr>
          <w:sz w:val="24"/>
          <w:szCs w:val="24"/>
        </w:rPr>
        <w:t>.</w:t>
      </w:r>
      <w:r w:rsidR="00CE221B">
        <w:rPr>
          <w:sz w:val="24"/>
          <w:szCs w:val="24"/>
        </w:rPr>
        <w:t xml:space="preserve"> Often students say that they ran out of time, so didn’t finish revising the course.</w:t>
      </w:r>
      <w:r w:rsidRPr="001047C8">
        <w:rPr>
          <w:sz w:val="24"/>
          <w:szCs w:val="24"/>
        </w:rPr>
        <w:t xml:space="preserve"> </w:t>
      </w:r>
      <w:r w:rsidR="00146127" w:rsidRPr="001047C8">
        <w:rPr>
          <w:sz w:val="24"/>
          <w:szCs w:val="24"/>
        </w:rPr>
        <w:t xml:space="preserve">Modify the plan if it’s too easy or challenging. </w:t>
      </w:r>
      <w:r w:rsidRPr="001047C8">
        <w:rPr>
          <w:sz w:val="24"/>
          <w:szCs w:val="24"/>
        </w:rPr>
        <w:t>Be realistic and build in suitable rewards for your effort.</w:t>
      </w:r>
      <w:r w:rsidR="00CE221B">
        <w:rPr>
          <w:sz w:val="24"/>
          <w:szCs w:val="24"/>
        </w:rPr>
        <w:t xml:space="preserve"> Focus on the fact</w:t>
      </w:r>
      <w:r w:rsidR="00532E3C" w:rsidRPr="001047C8">
        <w:rPr>
          <w:sz w:val="24"/>
          <w:szCs w:val="24"/>
        </w:rPr>
        <w:t xml:space="preserve"> that good quality revision will make a positive difference to your achievements.</w:t>
      </w:r>
      <w:r w:rsidR="00470DCF">
        <w:rPr>
          <w:sz w:val="24"/>
          <w:szCs w:val="24"/>
        </w:rPr>
        <w:t xml:space="preserve"> It will be worth putting in the effort.</w:t>
      </w:r>
    </w:p>
    <w:p w:rsidR="009763B3" w:rsidRDefault="009763B3" w:rsidP="00BC2B04">
      <w:pPr>
        <w:pStyle w:val="NoSpacing"/>
        <w:rPr>
          <w:sz w:val="24"/>
          <w:szCs w:val="24"/>
        </w:rPr>
      </w:pPr>
    </w:p>
    <w:p w:rsidR="006362D6" w:rsidRDefault="006362D6" w:rsidP="006362D6">
      <w:pPr>
        <w:pStyle w:val="NoSpacing"/>
        <w:rPr>
          <w:sz w:val="24"/>
          <w:szCs w:val="24"/>
        </w:rPr>
      </w:pPr>
      <w:r>
        <w:rPr>
          <w:sz w:val="24"/>
          <w:szCs w:val="24"/>
        </w:rPr>
        <w:t xml:space="preserve">I wish you and your son / daughter all the best in the coming months. </w:t>
      </w:r>
      <w:r>
        <w:rPr>
          <w:sz w:val="24"/>
          <w:szCs w:val="24"/>
        </w:rPr>
        <w:t>Your son’s / daughter’s Geography teacher and I are available to offer further support if needed.</w:t>
      </w:r>
    </w:p>
    <w:p w:rsidR="00F6354B" w:rsidRDefault="00F6354B" w:rsidP="006362D6">
      <w:pPr>
        <w:pStyle w:val="NoSpacing"/>
        <w:rPr>
          <w:sz w:val="24"/>
          <w:szCs w:val="24"/>
        </w:rPr>
      </w:pPr>
    </w:p>
    <w:p w:rsidR="00F6354B" w:rsidRDefault="00F6354B" w:rsidP="006362D6">
      <w:pPr>
        <w:pStyle w:val="NoSpacing"/>
        <w:rPr>
          <w:sz w:val="24"/>
          <w:szCs w:val="24"/>
        </w:rPr>
      </w:pPr>
      <w:r>
        <w:rPr>
          <w:sz w:val="24"/>
          <w:szCs w:val="24"/>
        </w:rPr>
        <w:t>Yours sincerely</w:t>
      </w:r>
    </w:p>
    <w:p w:rsidR="00F6354B" w:rsidRDefault="00F6354B" w:rsidP="006362D6">
      <w:pPr>
        <w:pStyle w:val="NoSpacing"/>
        <w:rPr>
          <w:sz w:val="24"/>
          <w:szCs w:val="24"/>
        </w:rPr>
      </w:pPr>
    </w:p>
    <w:p w:rsidR="00F6354B" w:rsidRDefault="00F6354B" w:rsidP="006362D6">
      <w:pPr>
        <w:pStyle w:val="NoSpacing"/>
        <w:rPr>
          <w:sz w:val="24"/>
          <w:szCs w:val="24"/>
        </w:rPr>
      </w:pPr>
    </w:p>
    <w:p w:rsidR="00F6354B" w:rsidRDefault="00F6354B" w:rsidP="006362D6">
      <w:pPr>
        <w:pStyle w:val="NoSpacing"/>
        <w:rPr>
          <w:sz w:val="24"/>
          <w:szCs w:val="24"/>
        </w:rPr>
      </w:pPr>
    </w:p>
    <w:p w:rsidR="00F6354B" w:rsidRDefault="00F6354B" w:rsidP="006362D6">
      <w:pPr>
        <w:pStyle w:val="NoSpacing"/>
        <w:rPr>
          <w:sz w:val="24"/>
          <w:szCs w:val="24"/>
        </w:rPr>
      </w:pPr>
      <w:r>
        <w:rPr>
          <w:sz w:val="24"/>
          <w:szCs w:val="24"/>
        </w:rPr>
        <w:t>Mr P. Hickling</w:t>
      </w:r>
    </w:p>
    <w:p w:rsidR="00F6354B" w:rsidRDefault="00F6354B" w:rsidP="006362D6">
      <w:pPr>
        <w:pStyle w:val="NoSpacing"/>
        <w:rPr>
          <w:sz w:val="24"/>
          <w:szCs w:val="24"/>
        </w:rPr>
      </w:pPr>
      <w:r>
        <w:rPr>
          <w:sz w:val="24"/>
          <w:szCs w:val="24"/>
        </w:rPr>
        <w:t>Curriculum Leader for Geography</w:t>
      </w:r>
    </w:p>
    <w:p w:rsidR="00736724" w:rsidRDefault="00736724" w:rsidP="006362D6">
      <w:pPr>
        <w:pStyle w:val="NoSpacing"/>
        <w:rPr>
          <w:sz w:val="24"/>
          <w:szCs w:val="24"/>
        </w:rPr>
      </w:pPr>
      <w:hyperlink r:id="rId7" w:history="1">
        <w:r w:rsidRPr="004D5FC7">
          <w:rPr>
            <w:rStyle w:val="Hyperlink"/>
            <w:sz w:val="24"/>
            <w:szCs w:val="24"/>
          </w:rPr>
          <w:t>hicklingpj@fulford.york.sch.uk</w:t>
        </w:r>
      </w:hyperlink>
    </w:p>
    <w:p w:rsidR="00736724" w:rsidRDefault="00736724" w:rsidP="006362D6">
      <w:pPr>
        <w:pStyle w:val="NoSpacing"/>
        <w:rPr>
          <w:sz w:val="24"/>
          <w:szCs w:val="24"/>
        </w:rPr>
      </w:pPr>
    </w:p>
    <w:p w:rsidR="006362D6" w:rsidRPr="001047C8" w:rsidRDefault="006362D6" w:rsidP="00BC2B04">
      <w:pPr>
        <w:pStyle w:val="NoSpacing"/>
        <w:rPr>
          <w:sz w:val="24"/>
          <w:szCs w:val="24"/>
        </w:rPr>
      </w:pPr>
    </w:p>
    <w:sectPr w:rsidR="006362D6" w:rsidRPr="001047C8" w:rsidSect="003228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04"/>
    <w:rsid w:val="00036CD6"/>
    <w:rsid w:val="001047C8"/>
    <w:rsid w:val="00112B6B"/>
    <w:rsid w:val="00146127"/>
    <w:rsid w:val="001B1139"/>
    <w:rsid w:val="001C1183"/>
    <w:rsid w:val="00221B47"/>
    <w:rsid w:val="0026387A"/>
    <w:rsid w:val="002F38EF"/>
    <w:rsid w:val="003228F2"/>
    <w:rsid w:val="00333B2E"/>
    <w:rsid w:val="00416F3A"/>
    <w:rsid w:val="00470DCF"/>
    <w:rsid w:val="00496D18"/>
    <w:rsid w:val="004A2EBB"/>
    <w:rsid w:val="005323ED"/>
    <w:rsid w:val="00532E3C"/>
    <w:rsid w:val="00537702"/>
    <w:rsid w:val="005556FB"/>
    <w:rsid w:val="005657EC"/>
    <w:rsid w:val="005853CD"/>
    <w:rsid w:val="005A142D"/>
    <w:rsid w:val="006362D6"/>
    <w:rsid w:val="00637E82"/>
    <w:rsid w:val="00686264"/>
    <w:rsid w:val="006C522F"/>
    <w:rsid w:val="00731318"/>
    <w:rsid w:val="007355CA"/>
    <w:rsid w:val="00735B27"/>
    <w:rsid w:val="00736724"/>
    <w:rsid w:val="007C4BC1"/>
    <w:rsid w:val="008131E3"/>
    <w:rsid w:val="008666D9"/>
    <w:rsid w:val="008C4645"/>
    <w:rsid w:val="008D3F46"/>
    <w:rsid w:val="008F1539"/>
    <w:rsid w:val="00960213"/>
    <w:rsid w:val="009763B3"/>
    <w:rsid w:val="009F63A9"/>
    <w:rsid w:val="00A02D42"/>
    <w:rsid w:val="00A15440"/>
    <w:rsid w:val="00A947D5"/>
    <w:rsid w:val="00AB36C8"/>
    <w:rsid w:val="00AD432C"/>
    <w:rsid w:val="00B02600"/>
    <w:rsid w:val="00B14F59"/>
    <w:rsid w:val="00B417F6"/>
    <w:rsid w:val="00B93C2B"/>
    <w:rsid w:val="00BC2B04"/>
    <w:rsid w:val="00C13646"/>
    <w:rsid w:val="00CE221B"/>
    <w:rsid w:val="00D44261"/>
    <w:rsid w:val="00D450DD"/>
    <w:rsid w:val="00D46729"/>
    <w:rsid w:val="00D8138F"/>
    <w:rsid w:val="00D83710"/>
    <w:rsid w:val="00DA5673"/>
    <w:rsid w:val="00E14D9D"/>
    <w:rsid w:val="00E32939"/>
    <w:rsid w:val="00E55C32"/>
    <w:rsid w:val="00EB6C6D"/>
    <w:rsid w:val="00F309DE"/>
    <w:rsid w:val="00F455D1"/>
    <w:rsid w:val="00F6354B"/>
    <w:rsid w:val="00F94627"/>
    <w:rsid w:val="00FB68F5"/>
    <w:rsid w:val="00FF3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71F1A1-2BEB-41F0-ADAC-4C8537A8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B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2B04"/>
    <w:pPr>
      <w:spacing w:after="0" w:line="240" w:lineRule="auto"/>
    </w:pPr>
  </w:style>
  <w:style w:type="table" w:styleId="TableGrid">
    <w:name w:val="Table Grid"/>
    <w:basedOn w:val="TableNormal"/>
    <w:uiPriority w:val="59"/>
    <w:rsid w:val="00BC2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947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050932">
      <w:bodyDiv w:val="1"/>
      <w:marLeft w:val="0"/>
      <w:marRight w:val="0"/>
      <w:marTop w:val="0"/>
      <w:marBottom w:val="0"/>
      <w:divBdr>
        <w:top w:val="none" w:sz="0" w:space="0" w:color="auto"/>
        <w:left w:val="none" w:sz="0" w:space="0" w:color="auto"/>
        <w:bottom w:val="none" w:sz="0" w:space="0" w:color="auto"/>
        <w:right w:val="none" w:sz="0" w:space="0" w:color="auto"/>
      </w:divBdr>
      <w:divsChild>
        <w:div w:id="330067780">
          <w:marLeft w:val="0"/>
          <w:marRight w:val="0"/>
          <w:marTop w:val="0"/>
          <w:marBottom w:val="0"/>
          <w:divBdr>
            <w:top w:val="none" w:sz="0" w:space="0" w:color="auto"/>
            <w:left w:val="none" w:sz="0" w:space="0" w:color="auto"/>
            <w:bottom w:val="none" w:sz="0" w:space="0" w:color="auto"/>
            <w:right w:val="none" w:sz="0" w:space="0" w:color="auto"/>
          </w:divBdr>
          <w:divsChild>
            <w:div w:id="361633163">
              <w:marLeft w:val="0"/>
              <w:marRight w:val="0"/>
              <w:marTop w:val="0"/>
              <w:marBottom w:val="0"/>
              <w:divBdr>
                <w:top w:val="none" w:sz="0" w:space="0" w:color="auto"/>
                <w:left w:val="none" w:sz="0" w:space="0" w:color="auto"/>
                <w:bottom w:val="none" w:sz="0" w:space="0" w:color="auto"/>
                <w:right w:val="none" w:sz="0" w:space="0" w:color="auto"/>
              </w:divBdr>
              <w:divsChild>
                <w:div w:id="1788235512">
                  <w:marLeft w:val="1"/>
                  <w:marRight w:val="1"/>
                  <w:marTop w:val="0"/>
                  <w:marBottom w:val="0"/>
                  <w:divBdr>
                    <w:top w:val="none" w:sz="0" w:space="0" w:color="auto"/>
                    <w:left w:val="none" w:sz="0" w:space="0" w:color="auto"/>
                    <w:bottom w:val="none" w:sz="0" w:space="0" w:color="auto"/>
                    <w:right w:val="none" w:sz="0" w:space="0" w:color="auto"/>
                  </w:divBdr>
                  <w:divsChild>
                    <w:div w:id="665938717">
                      <w:marLeft w:val="0"/>
                      <w:marRight w:val="0"/>
                      <w:marTop w:val="0"/>
                      <w:marBottom w:val="0"/>
                      <w:divBdr>
                        <w:top w:val="none" w:sz="0" w:space="0" w:color="auto"/>
                        <w:left w:val="none" w:sz="0" w:space="0" w:color="auto"/>
                        <w:bottom w:val="none" w:sz="0" w:space="0" w:color="auto"/>
                        <w:right w:val="none" w:sz="0" w:space="0" w:color="auto"/>
                      </w:divBdr>
                      <w:divsChild>
                        <w:div w:id="548804113">
                          <w:marLeft w:val="0"/>
                          <w:marRight w:val="0"/>
                          <w:marTop w:val="150"/>
                          <w:marBottom w:val="0"/>
                          <w:divBdr>
                            <w:top w:val="none" w:sz="0" w:space="0" w:color="auto"/>
                            <w:left w:val="none" w:sz="0" w:space="0" w:color="auto"/>
                            <w:bottom w:val="none" w:sz="0" w:space="0" w:color="auto"/>
                            <w:right w:val="none" w:sz="0" w:space="0" w:color="auto"/>
                          </w:divBdr>
                          <w:divsChild>
                            <w:div w:id="2002460291">
                              <w:marLeft w:val="0"/>
                              <w:marRight w:val="0"/>
                              <w:marTop w:val="0"/>
                              <w:marBottom w:val="150"/>
                              <w:divBdr>
                                <w:top w:val="none" w:sz="0" w:space="0" w:color="auto"/>
                                <w:left w:val="none" w:sz="0" w:space="0" w:color="auto"/>
                                <w:bottom w:val="none" w:sz="0" w:space="0" w:color="auto"/>
                                <w:right w:val="none" w:sz="0" w:space="0" w:color="auto"/>
                              </w:divBdr>
                              <w:divsChild>
                                <w:div w:id="177698077">
                                  <w:marLeft w:val="0"/>
                                  <w:marRight w:val="0"/>
                                  <w:marTop w:val="0"/>
                                  <w:marBottom w:val="0"/>
                                  <w:divBdr>
                                    <w:top w:val="none" w:sz="0" w:space="0" w:color="auto"/>
                                    <w:left w:val="none" w:sz="0" w:space="0" w:color="auto"/>
                                    <w:bottom w:val="none" w:sz="0" w:space="0" w:color="auto"/>
                                    <w:right w:val="none" w:sz="0" w:space="0" w:color="auto"/>
                                  </w:divBdr>
                                  <w:divsChild>
                                    <w:div w:id="199708000">
                                      <w:marLeft w:val="0"/>
                                      <w:marRight w:val="75"/>
                                      <w:marTop w:val="0"/>
                                      <w:marBottom w:val="0"/>
                                      <w:divBdr>
                                        <w:top w:val="none" w:sz="0" w:space="0" w:color="auto"/>
                                        <w:left w:val="none" w:sz="0" w:space="0" w:color="auto"/>
                                        <w:bottom w:val="none" w:sz="0" w:space="0" w:color="auto"/>
                                        <w:right w:val="none" w:sz="0" w:space="0" w:color="auto"/>
                                      </w:divBdr>
                                    </w:div>
                                    <w:div w:id="197401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icklingpj@fulford.york.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olgeography.co.uk/" TargetMode="External"/><Relationship Id="rId5" Type="http://schemas.openxmlformats.org/officeDocument/2006/relationships/hyperlink" Target="https://www.bbc.com/education/examspecs/zy3ptyc" TargetMode="External"/><Relationship Id="rId4" Type="http://schemas.openxmlformats.org/officeDocument/2006/relationships/hyperlink" Target="http://www.aqa.org.uk/subjects/geography/gcse/geography-803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Fulford School</Company>
  <LinksUpToDate>false</LinksUpToDate>
  <CharactersWithSpaces>8335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ROSWILL HICKLING</dc:creator>
  <cp:keywords/>
  <dc:description/>
  <cp:lastModifiedBy>ROSWILL HICKLING</cp:lastModifiedBy>
  <cp:revision>232</cp:revision>
  <dcterms:created xsi:type="dcterms:W3CDTF">2018-02-16T11:29:00Z</dcterms:created>
  <dcterms:modified xsi:type="dcterms:W3CDTF">2018-02-16T14:18:00Z</dcterms:modified>
</cp:coreProperties>
</file>